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Lines="0" w:afterLines="0" w:line="560" w:lineRule="exact"/>
        <w:ind w:firstLine="0" w:firstLineChars="0"/>
        <w:outlineLvl w:val="0"/>
        <w:rPr>
          <w:rFonts w:hint="default" w:ascii="Times New Roman" w:hAnsi="Times New Roman" w:eastAsia="方正小标宋简体" w:cs="Times New Roman"/>
          <w:bCs/>
          <w:spacing w:val="-20"/>
          <w:kern w:val="36"/>
          <w:sz w:val="32"/>
          <w:szCs w:val="32"/>
          <w:u w:val="none"/>
        </w:rPr>
      </w:pPr>
      <w:r>
        <w:rPr>
          <w:rFonts w:hint="default" w:ascii="Times New Roman" w:hAnsi="Times New Roman" w:eastAsia="黑体" w:cs="Times New Roman"/>
          <w:bCs/>
          <w:kern w:val="36"/>
          <w:sz w:val="32"/>
          <w:szCs w:val="32"/>
          <w:u w:val="none"/>
        </w:rPr>
        <w:t>附件4</w:t>
      </w:r>
    </w:p>
    <w:p>
      <w:pPr>
        <w:adjustRightInd w:val="0"/>
        <w:snapToGrid w:val="0"/>
        <w:spacing w:before="0" w:beforeLines="0" w:after="0" w:afterLines="0" w:line="560" w:lineRule="exact"/>
        <w:ind w:firstLine="0" w:firstLineChars="0"/>
        <w:jc w:val="center"/>
        <w:outlineLvl w:val="0"/>
        <w:rPr>
          <w:rFonts w:hint="default" w:ascii="Times New Roman" w:hAnsi="Times New Roman" w:eastAsia="方正小标宋简体" w:cs="Times New Roman"/>
          <w:bCs/>
          <w:kern w:val="36"/>
          <w:sz w:val="44"/>
          <w:szCs w:val="44"/>
          <w:u w:val="none"/>
        </w:rPr>
      </w:pPr>
    </w:p>
    <w:p>
      <w:pPr>
        <w:adjustRightInd w:val="0"/>
        <w:snapToGrid w:val="0"/>
        <w:spacing w:before="0" w:beforeLines="0" w:after="0" w:afterLines="0" w:line="560" w:lineRule="exact"/>
        <w:ind w:firstLine="0" w:firstLineChars="0"/>
        <w:jc w:val="center"/>
        <w:outlineLvl w:val="0"/>
        <w:rPr>
          <w:rFonts w:hint="default" w:ascii="Times New Roman" w:hAnsi="Times New Roman" w:eastAsia="方正小标宋简体" w:cs="Times New Roman"/>
          <w:bCs/>
          <w:kern w:val="36"/>
          <w:sz w:val="44"/>
          <w:szCs w:val="44"/>
          <w:u w:val="none"/>
        </w:rPr>
      </w:pPr>
      <w:r>
        <w:rPr>
          <w:rFonts w:hint="default" w:ascii="Times New Roman" w:hAnsi="Times New Roman" w:eastAsia="方正小标宋简体" w:cs="Times New Roman"/>
          <w:bCs/>
          <w:kern w:val="36"/>
          <w:sz w:val="44"/>
          <w:szCs w:val="44"/>
          <w:u w:val="none"/>
        </w:rPr>
        <w:t>北京市</w:t>
      </w:r>
      <w:r>
        <w:rPr>
          <w:rFonts w:hint="default" w:ascii="Times New Roman" w:hAnsi="Times New Roman" w:eastAsia="方正小标宋简体" w:cs="Times New Roman"/>
          <w:bCs/>
          <w:kern w:val="36"/>
          <w:sz w:val="44"/>
          <w:szCs w:val="44"/>
          <w:u w:val="none"/>
          <w:lang w:eastAsia="zh-CN"/>
        </w:rPr>
        <w:t>202</w:t>
      </w:r>
      <w:r>
        <w:rPr>
          <w:rFonts w:hint="default" w:ascii="Times New Roman" w:hAnsi="Times New Roman" w:eastAsia="方正小标宋简体" w:cs="Times New Roman"/>
          <w:bCs/>
          <w:kern w:val="36"/>
          <w:sz w:val="44"/>
          <w:szCs w:val="44"/>
          <w:u w:val="none"/>
          <w:lang w:val="en-US" w:eastAsia="zh-CN"/>
        </w:rPr>
        <w:t>7</w:t>
      </w:r>
      <w:r>
        <w:rPr>
          <w:rFonts w:hint="default" w:ascii="Times New Roman" w:hAnsi="Times New Roman" w:eastAsia="方正小标宋简体" w:cs="Times New Roman"/>
          <w:bCs/>
          <w:kern w:val="36"/>
          <w:sz w:val="44"/>
          <w:szCs w:val="44"/>
          <w:u w:val="none"/>
        </w:rPr>
        <w:t>年度定向选调</w:t>
      </w:r>
      <w:r>
        <w:rPr>
          <w:rFonts w:hint="default" w:ascii="Times New Roman" w:hAnsi="Times New Roman" w:eastAsia="方正小标宋简体" w:cs="Times New Roman"/>
          <w:sz w:val="44"/>
          <w:szCs w:val="44"/>
          <w:u w:val="none"/>
        </w:rPr>
        <w:t>和“优培计划”招聘</w:t>
      </w:r>
      <w:r>
        <w:rPr>
          <w:rFonts w:hint="default" w:ascii="Times New Roman" w:hAnsi="Times New Roman" w:eastAsia="方正小标宋简体" w:cs="Times New Roman"/>
          <w:bCs/>
          <w:kern w:val="36"/>
          <w:sz w:val="44"/>
          <w:szCs w:val="44"/>
          <w:u w:val="none"/>
        </w:rPr>
        <w:t>应届优秀大学毕业生报考指南</w:t>
      </w:r>
    </w:p>
    <w:p>
      <w:pPr>
        <w:numPr>
          <w:ilvl w:val="-1"/>
          <w:numId w:val="0"/>
        </w:numPr>
        <w:snapToGrid w:val="0"/>
        <w:spacing w:beforeLines="0" w:after="0" w:afterLines="0" w:line="560" w:lineRule="exact"/>
        <w:ind w:left="0" w:leftChars="0" w:firstLine="0" w:firstLineChars="0"/>
        <w:jc w:val="center"/>
        <w:outlineLvl w:val="0"/>
        <w:rPr>
          <w:rFonts w:hint="default" w:ascii="Times New Roman" w:hAnsi="Times New Roman" w:eastAsia="黑体" w:cs="Times New Roman"/>
          <w:snapToGrid w:val="0"/>
          <w:kern w:val="0"/>
          <w:sz w:val="36"/>
          <w:szCs w:val="36"/>
          <w:u w:val="none"/>
          <w:lang w:eastAsia="zh-CN"/>
        </w:rPr>
      </w:pPr>
    </w:p>
    <w:p>
      <w:pPr>
        <w:numPr>
          <w:ilvl w:val="-1"/>
          <w:numId w:val="0"/>
        </w:numPr>
        <w:snapToGrid w:val="0"/>
        <w:spacing w:beforeLines="0" w:after="0" w:afterLines="0" w:line="560" w:lineRule="exact"/>
        <w:ind w:left="0" w:leftChars="0" w:firstLine="0" w:firstLineChars="0"/>
        <w:jc w:val="center"/>
        <w:outlineLvl w:val="0"/>
        <w:rPr>
          <w:rFonts w:hint="default" w:ascii="Times New Roman" w:hAnsi="Times New Roman" w:cs="Times New Roman"/>
          <w:snapToGrid w:val="0"/>
          <w:kern w:val="0"/>
          <w:sz w:val="36"/>
          <w:szCs w:val="36"/>
          <w:u w:val="none"/>
        </w:rPr>
      </w:pPr>
      <w:r>
        <w:rPr>
          <w:rFonts w:hint="default" w:ascii="Times New Roman" w:hAnsi="Times New Roman" w:eastAsia="黑体" w:cs="Times New Roman"/>
          <w:snapToGrid w:val="0"/>
          <w:kern w:val="0"/>
          <w:sz w:val="36"/>
          <w:szCs w:val="36"/>
          <w:u w:val="none"/>
          <w:lang w:eastAsia="zh-CN"/>
        </w:rPr>
        <w:t>第一章</w:t>
      </w:r>
      <w:r>
        <w:rPr>
          <w:rFonts w:hint="default" w:ascii="Times New Roman" w:hAnsi="Times New Roman" w:eastAsia="黑体" w:cs="Times New Roman"/>
          <w:snapToGrid w:val="0"/>
          <w:kern w:val="0"/>
          <w:sz w:val="36"/>
          <w:szCs w:val="36"/>
          <w:u w:val="none"/>
          <w:lang w:val="en-US" w:eastAsia="zh-CN"/>
        </w:rPr>
        <w:t xml:space="preserve">  </w:t>
      </w:r>
      <w:r>
        <w:rPr>
          <w:rFonts w:hint="default" w:ascii="Times New Roman" w:hAnsi="Times New Roman" w:eastAsia="黑体" w:cs="Times New Roman"/>
          <w:snapToGrid w:val="0"/>
          <w:kern w:val="0"/>
          <w:sz w:val="36"/>
          <w:szCs w:val="36"/>
          <w:u w:val="none"/>
        </w:rPr>
        <w:t>有关政策规定</w:t>
      </w:r>
    </w:p>
    <w:p>
      <w:pPr>
        <w:spacing w:beforeLines="0" w:afterLines="0" w:line="560" w:lineRule="exact"/>
        <w:ind w:firstLine="640" w:firstLineChars="200"/>
        <w:outlineLvl w:val="1"/>
        <w:rPr>
          <w:rFonts w:hint="default" w:ascii="Times New Roman" w:hAnsi="Times New Roman" w:eastAsia="黑体" w:cs="Times New Roman"/>
          <w:kern w:val="0"/>
          <w:sz w:val="32"/>
          <w:szCs w:val="32"/>
          <w:u w:val="none"/>
        </w:rPr>
      </w:pPr>
    </w:p>
    <w:p>
      <w:pPr>
        <w:spacing w:beforeLines="0" w:afterLines="0" w:line="560" w:lineRule="exact"/>
        <w:ind w:firstLine="640" w:firstLineChars="200"/>
        <w:outlineLvl w:val="1"/>
        <w:rPr>
          <w:rFonts w:hint="default" w:ascii="Times New Roman" w:hAnsi="Times New Roman" w:eastAsia="黑体" w:cs="Times New Roman"/>
          <w:sz w:val="32"/>
          <w:szCs w:val="32"/>
          <w:u w:val="none"/>
        </w:rPr>
      </w:pPr>
      <w:r>
        <w:rPr>
          <w:rFonts w:hint="default" w:ascii="Times New Roman" w:hAnsi="Times New Roman" w:eastAsia="黑体" w:cs="Times New Roman"/>
          <w:kern w:val="0"/>
          <w:sz w:val="32"/>
          <w:szCs w:val="32"/>
          <w:u w:val="none"/>
        </w:rPr>
        <w:t>一、关于招考对象、职位和工作步骤</w:t>
      </w:r>
    </w:p>
    <w:p>
      <w:pPr>
        <w:numPr>
          <w:ilvl w:val="0"/>
          <w:numId w:val="1"/>
        </w:numPr>
        <w:adjustRightInd w:val="0"/>
        <w:snapToGrid w:val="0"/>
        <w:spacing w:beforeLines="0" w:afterLines="0" w:line="560" w:lineRule="exact"/>
        <w:ind w:left="0" w:leftChars="0" w:firstLine="642" w:firstLineChars="200"/>
        <w:outlineLvl w:val="2"/>
        <w:rPr>
          <w:rFonts w:hint="default" w:ascii="Times New Roman" w:hAnsi="Times New Roman" w:eastAsia="楷体_GB2312" w:cs="Times New Roman"/>
          <w:b/>
          <w:sz w:val="32"/>
          <w:szCs w:val="32"/>
          <w:u w:val="none"/>
        </w:rPr>
      </w:pPr>
      <w:r>
        <w:rPr>
          <w:rFonts w:hint="default" w:ascii="Times New Roman" w:hAnsi="Times New Roman" w:eastAsia="楷体_GB2312" w:cs="Times New Roman"/>
          <w:b/>
          <w:sz w:val="32"/>
          <w:szCs w:val="32"/>
          <w:u w:val="none"/>
        </w:rPr>
        <w:t>本次定向选调和“优培计划”招聘的对象有哪些？</w:t>
      </w:r>
    </w:p>
    <w:p>
      <w:pPr>
        <w:spacing w:beforeLines="0" w:afterLines="0" w:line="560" w:lineRule="exact"/>
        <w:ind w:firstLine="640" w:firstLineChars="200"/>
        <w:rPr>
          <w:rFonts w:hint="default" w:ascii="Times New Roman" w:hAnsi="Times New Roman" w:eastAsia="仿宋_GB2312" w:cs="Times New Roman"/>
          <w:color w:val="000000"/>
          <w:kern w:val="0"/>
          <w:sz w:val="32"/>
          <w:szCs w:val="32"/>
          <w:u w:val="none"/>
          <w:shd w:val="clear" w:color="auto" w:fill="FFFFFF"/>
        </w:rPr>
      </w:pPr>
      <w:r>
        <w:rPr>
          <w:rFonts w:hint="default" w:ascii="Times New Roman" w:hAnsi="Times New Roman" w:eastAsia="仿宋_GB2312" w:cs="Times New Roman"/>
          <w:kern w:val="0"/>
          <w:sz w:val="32"/>
          <w:szCs w:val="32"/>
          <w:u w:val="none"/>
          <w:shd w:val="clear" w:color="auto" w:fill="FFFFFF"/>
        </w:rPr>
        <w:t>定向选调面向北京大学等43所“双一流”建设高校和北京交通大学等25所高校“双一流”建设学科</w:t>
      </w:r>
      <w:r>
        <w:rPr>
          <w:rFonts w:hint="default" w:ascii="Times New Roman" w:hAnsi="Times New Roman" w:eastAsia="仿宋_GB2312" w:cs="Times New Roman"/>
          <w:color w:val="000000"/>
          <w:sz w:val="32"/>
          <w:szCs w:val="32"/>
          <w:u w:val="none"/>
          <w:shd w:val="clear" w:color="auto" w:fill="FFFFFF"/>
          <w:lang w:eastAsia="zh-CN"/>
        </w:rPr>
        <w:t>202</w:t>
      </w:r>
      <w:r>
        <w:rPr>
          <w:rFonts w:hint="default" w:ascii="Times New Roman" w:hAnsi="Times New Roman" w:eastAsia="仿宋_GB2312" w:cs="Times New Roman"/>
          <w:color w:val="000000"/>
          <w:sz w:val="32"/>
          <w:szCs w:val="32"/>
          <w:u w:val="none"/>
          <w:shd w:val="clear" w:color="auto" w:fill="FFFFFF"/>
          <w:lang w:val="en-US" w:eastAsia="zh-CN"/>
        </w:rPr>
        <w:t>7</w:t>
      </w:r>
      <w:r>
        <w:rPr>
          <w:rFonts w:hint="default" w:ascii="Times New Roman" w:hAnsi="Times New Roman" w:eastAsia="仿宋_GB2312" w:cs="Times New Roman"/>
          <w:color w:val="000000"/>
          <w:sz w:val="32"/>
          <w:szCs w:val="32"/>
          <w:u w:val="none"/>
          <w:shd w:val="clear" w:color="auto" w:fill="FFFFFF"/>
        </w:rPr>
        <w:t>届</w:t>
      </w:r>
      <w:r>
        <w:rPr>
          <w:rFonts w:hint="default" w:ascii="Times New Roman" w:hAnsi="Times New Roman" w:eastAsia="仿宋_GB2312" w:cs="Times New Roman"/>
          <w:kern w:val="0"/>
          <w:sz w:val="32"/>
          <w:szCs w:val="32"/>
          <w:u w:val="none"/>
          <w:shd w:val="clear" w:color="auto" w:fill="FFFFFF"/>
        </w:rPr>
        <w:t>全日制应届毕业</w:t>
      </w:r>
      <w:r>
        <w:rPr>
          <w:rFonts w:hint="default" w:ascii="Times New Roman" w:hAnsi="Times New Roman" w:eastAsia="仿宋_GB2312" w:cs="Times New Roman"/>
          <w:color w:val="000000"/>
          <w:kern w:val="0"/>
          <w:sz w:val="32"/>
          <w:szCs w:val="32"/>
          <w:u w:val="none"/>
          <w:shd w:val="clear" w:color="auto" w:fill="FFFFFF"/>
        </w:rPr>
        <w:t>生。</w:t>
      </w:r>
    </w:p>
    <w:p>
      <w:pPr>
        <w:spacing w:beforeLines="0" w:afterLines="0" w:line="560" w:lineRule="exact"/>
        <w:ind w:firstLine="640" w:firstLineChars="200"/>
        <w:rPr>
          <w:rFonts w:hint="default" w:ascii="Times New Roman" w:hAnsi="Times New Roman" w:eastAsia="仿宋_GB2312" w:cs="Times New Roman"/>
          <w:kern w:val="0"/>
          <w:sz w:val="32"/>
          <w:szCs w:val="32"/>
          <w:u w:val="none"/>
          <w:shd w:val="clear" w:color="auto" w:fill="FFFFFF"/>
        </w:rPr>
      </w:pPr>
      <w:r>
        <w:rPr>
          <w:rFonts w:hint="default" w:ascii="Times New Roman" w:hAnsi="Times New Roman" w:eastAsia="仿宋_GB2312" w:cs="Times New Roman"/>
          <w:color w:val="000000"/>
          <w:kern w:val="0"/>
          <w:sz w:val="32"/>
          <w:szCs w:val="32"/>
          <w:u w:val="none"/>
          <w:shd w:val="clear" w:color="auto" w:fill="FFFFFF"/>
        </w:rPr>
        <w:t>“优培计划”招聘面向</w:t>
      </w:r>
      <w:r>
        <w:rPr>
          <w:rFonts w:hint="default" w:ascii="Times New Roman" w:hAnsi="Times New Roman" w:eastAsia="仿宋_GB2312" w:cs="Times New Roman"/>
          <w:kern w:val="0"/>
          <w:sz w:val="32"/>
          <w:szCs w:val="32"/>
          <w:u w:val="none"/>
          <w:shd w:val="clear" w:color="auto" w:fill="FFFFFF"/>
        </w:rPr>
        <w:t>北京大学等43所“双一流”建设高校、北京交通大学等25所高校“双一流”建设学科和</w:t>
      </w:r>
      <w:r>
        <w:rPr>
          <w:rFonts w:hint="default" w:ascii="Times New Roman" w:hAnsi="Times New Roman" w:eastAsia="仿宋_GB2312" w:cs="Times New Roman"/>
          <w:color w:val="000000"/>
          <w:kern w:val="0"/>
          <w:sz w:val="32"/>
          <w:szCs w:val="32"/>
          <w:u w:val="none"/>
          <w:shd w:val="clear" w:color="auto" w:fill="FFFFFF"/>
        </w:rPr>
        <w:t>北京工业大学等20所北京市属高校高精尖学科</w:t>
      </w:r>
      <w:r>
        <w:rPr>
          <w:rFonts w:hint="default" w:ascii="Times New Roman" w:hAnsi="Times New Roman" w:eastAsia="仿宋_GB2312" w:cs="Times New Roman"/>
          <w:sz w:val="32"/>
          <w:szCs w:val="32"/>
          <w:u w:val="none"/>
          <w:shd w:val="clear" w:color="auto" w:fill="FFFFFF"/>
          <w:lang w:eastAsia="zh-CN"/>
        </w:rPr>
        <w:t>202</w:t>
      </w:r>
      <w:r>
        <w:rPr>
          <w:rFonts w:hint="default" w:ascii="Times New Roman" w:hAnsi="Times New Roman" w:eastAsia="仿宋_GB2312" w:cs="Times New Roman"/>
          <w:sz w:val="32"/>
          <w:szCs w:val="32"/>
          <w:u w:val="none"/>
          <w:shd w:val="clear" w:color="auto" w:fill="FFFFFF"/>
          <w:lang w:val="en-US" w:eastAsia="zh-CN"/>
        </w:rPr>
        <w:t>7</w:t>
      </w:r>
      <w:r>
        <w:rPr>
          <w:rFonts w:hint="default" w:ascii="Times New Roman" w:hAnsi="Times New Roman" w:eastAsia="仿宋_GB2312" w:cs="Times New Roman"/>
          <w:sz w:val="32"/>
          <w:szCs w:val="32"/>
          <w:u w:val="none"/>
          <w:shd w:val="clear" w:color="auto" w:fill="FFFFFF"/>
        </w:rPr>
        <w:t>届全日制应届毕业生，</w:t>
      </w:r>
      <w:r>
        <w:rPr>
          <w:rFonts w:hint="default" w:ascii="Times New Roman" w:hAnsi="Times New Roman" w:eastAsia="仿宋_GB2312" w:cs="Times New Roman"/>
          <w:color w:val="000000"/>
          <w:kern w:val="0"/>
          <w:sz w:val="32"/>
          <w:szCs w:val="32"/>
          <w:u w:val="none"/>
          <w:shd w:val="clear" w:color="auto" w:fill="FFFFFF"/>
        </w:rPr>
        <w:t>以及本科阶段在上述</w:t>
      </w:r>
      <w:r>
        <w:rPr>
          <w:rFonts w:hint="default" w:ascii="Times New Roman" w:hAnsi="Times New Roman" w:eastAsia="仿宋_GB2312" w:cs="Times New Roman"/>
          <w:color w:val="000000"/>
          <w:kern w:val="0"/>
          <w:sz w:val="32"/>
          <w:szCs w:val="32"/>
          <w:u w:val="none"/>
          <w:shd w:val="clear" w:color="auto" w:fill="FFFFFF"/>
          <w:lang w:eastAsia="zh-CN"/>
        </w:rPr>
        <w:t>学校（学科）</w:t>
      </w:r>
      <w:r>
        <w:rPr>
          <w:rFonts w:hint="default" w:ascii="Times New Roman" w:hAnsi="Times New Roman" w:eastAsia="仿宋_GB2312" w:cs="Times New Roman"/>
          <w:color w:val="000000"/>
          <w:kern w:val="0"/>
          <w:sz w:val="32"/>
          <w:szCs w:val="32"/>
          <w:u w:val="none"/>
          <w:shd w:val="clear" w:color="auto" w:fill="FFFFFF"/>
        </w:rPr>
        <w:t>就读并于</w:t>
      </w:r>
      <w:r>
        <w:rPr>
          <w:rFonts w:hint="default" w:ascii="Times New Roman" w:hAnsi="Times New Roman" w:eastAsia="仿宋_GB2312" w:cs="Times New Roman"/>
          <w:color w:val="000000"/>
          <w:kern w:val="0"/>
          <w:sz w:val="32"/>
          <w:szCs w:val="32"/>
          <w:u w:val="none"/>
          <w:shd w:val="clear" w:color="auto" w:fill="FFFFFF"/>
          <w:lang w:eastAsia="zh-CN"/>
        </w:rPr>
        <w:t>202</w:t>
      </w:r>
      <w:r>
        <w:rPr>
          <w:rFonts w:hint="default" w:ascii="Times New Roman" w:hAnsi="Times New Roman" w:eastAsia="仿宋_GB2312" w:cs="Times New Roman"/>
          <w:color w:val="000000"/>
          <w:kern w:val="0"/>
          <w:sz w:val="32"/>
          <w:szCs w:val="32"/>
          <w:u w:val="none"/>
          <w:shd w:val="clear" w:color="auto" w:fill="FFFFFF"/>
          <w:lang w:val="en-US" w:eastAsia="zh-CN"/>
        </w:rPr>
        <w:t>6</w:t>
      </w:r>
      <w:r>
        <w:rPr>
          <w:rFonts w:hint="default" w:ascii="Times New Roman" w:hAnsi="Times New Roman" w:eastAsia="仿宋_GB2312" w:cs="Times New Roman"/>
          <w:color w:val="000000"/>
          <w:kern w:val="0"/>
          <w:sz w:val="32"/>
          <w:szCs w:val="32"/>
          <w:u w:val="none"/>
          <w:shd w:val="clear" w:color="auto" w:fill="FFFFFF"/>
        </w:rPr>
        <w:t>年8月1日至</w:t>
      </w:r>
      <w:r>
        <w:rPr>
          <w:rFonts w:hint="default" w:ascii="Times New Roman" w:hAnsi="Times New Roman" w:eastAsia="仿宋_GB2312" w:cs="Times New Roman"/>
          <w:color w:val="000000"/>
          <w:kern w:val="0"/>
          <w:sz w:val="32"/>
          <w:szCs w:val="32"/>
          <w:u w:val="none"/>
          <w:shd w:val="clear" w:color="auto" w:fill="FFFFFF"/>
          <w:lang w:eastAsia="zh-CN"/>
        </w:rPr>
        <w:t>202</w:t>
      </w:r>
      <w:r>
        <w:rPr>
          <w:rFonts w:hint="default" w:ascii="Times New Roman" w:hAnsi="Times New Roman" w:eastAsia="仿宋_GB2312" w:cs="Times New Roman"/>
          <w:color w:val="000000"/>
          <w:kern w:val="0"/>
          <w:sz w:val="32"/>
          <w:szCs w:val="32"/>
          <w:u w:val="none"/>
          <w:shd w:val="clear" w:color="auto" w:fill="FFFFFF"/>
          <w:lang w:val="en-US" w:eastAsia="zh-CN"/>
        </w:rPr>
        <w:t>7</w:t>
      </w:r>
      <w:r>
        <w:rPr>
          <w:rFonts w:hint="default" w:ascii="Times New Roman" w:hAnsi="Times New Roman" w:eastAsia="仿宋_GB2312" w:cs="Times New Roman"/>
          <w:color w:val="000000"/>
          <w:kern w:val="0"/>
          <w:sz w:val="32"/>
          <w:szCs w:val="32"/>
          <w:u w:val="none"/>
          <w:shd w:val="clear" w:color="auto" w:fill="FFFFFF"/>
        </w:rPr>
        <w:t>年7月31日期间取得世界排名前100名的国（境）外院校（以</w:t>
      </w:r>
      <w:r>
        <w:rPr>
          <w:rFonts w:hint="default" w:ascii="Times New Roman" w:hAnsi="Times New Roman" w:eastAsia="仿宋_GB2312" w:cs="Times New Roman"/>
          <w:color w:val="000000"/>
          <w:kern w:val="0"/>
          <w:sz w:val="32"/>
          <w:szCs w:val="32"/>
          <w:u w:val="none"/>
          <w:shd w:val="clear" w:color="auto" w:fill="FFFFFF"/>
          <w:lang w:eastAsia="zh-CN"/>
        </w:rPr>
        <w:t>202</w:t>
      </w:r>
      <w:r>
        <w:rPr>
          <w:rFonts w:hint="default" w:ascii="Times New Roman" w:hAnsi="Times New Roman" w:eastAsia="仿宋_GB2312" w:cs="Times New Roman"/>
          <w:color w:val="000000"/>
          <w:kern w:val="0"/>
          <w:sz w:val="32"/>
          <w:szCs w:val="32"/>
          <w:u w:val="none"/>
          <w:shd w:val="clear" w:color="auto" w:fill="FFFFFF"/>
          <w:lang w:val="en-US" w:eastAsia="zh-CN"/>
        </w:rPr>
        <w:t>6</w:t>
      </w:r>
      <w:r>
        <w:rPr>
          <w:rFonts w:hint="default" w:ascii="Times New Roman" w:hAnsi="Times New Roman" w:eastAsia="仿宋_GB2312" w:cs="Times New Roman"/>
          <w:color w:val="000000"/>
          <w:kern w:val="0"/>
          <w:sz w:val="32"/>
          <w:szCs w:val="32"/>
          <w:u w:val="none"/>
          <w:shd w:val="clear" w:color="auto" w:fill="FFFFFF"/>
        </w:rPr>
        <w:t>软科世界大学学术排名为准）研究生学历学位、学制1年及以上、未落实工作单位的留学回国人员。</w:t>
      </w:r>
    </w:p>
    <w:p>
      <w:pPr>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定向培养、委托培养的应届毕业生，独立学院毕业生，毕业后申请第二学士学位毕业生，各类成人教育、远程教育毕业生，专升本毕业生不在范围内。</w:t>
      </w:r>
    </w:p>
    <w:p>
      <w:pPr>
        <w:numPr>
          <w:ilvl w:val="0"/>
          <w:numId w:val="1"/>
        </w:numPr>
        <w:adjustRightInd w:val="0"/>
        <w:snapToGrid w:val="0"/>
        <w:spacing w:beforeLines="0" w:afterLines="0" w:line="560" w:lineRule="exact"/>
        <w:ind w:left="0" w:firstLine="642" w:firstLineChars="200"/>
        <w:outlineLvl w:val="2"/>
        <w:rPr>
          <w:rFonts w:hint="default" w:ascii="Times New Roman" w:hAnsi="Times New Roman" w:eastAsia="楷体_GB2312" w:cs="Times New Roman"/>
          <w:b/>
          <w:sz w:val="32"/>
          <w:szCs w:val="32"/>
          <w:u w:val="none"/>
        </w:rPr>
      </w:pPr>
      <w:r>
        <w:rPr>
          <w:rFonts w:hint="default" w:ascii="Times New Roman" w:hAnsi="Times New Roman" w:eastAsia="楷体_GB2312" w:cs="Times New Roman"/>
          <w:b/>
          <w:sz w:val="32"/>
          <w:szCs w:val="32"/>
          <w:u w:val="none"/>
        </w:rPr>
        <w:t>本次定向选调职位有哪些？</w:t>
      </w:r>
    </w:p>
    <w:p>
      <w:pPr>
        <w:adjustRightInd w:val="0"/>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本次选调职位为北京市市级、区级机关职位和部分乡镇街道职位，具体可查询《北京市</w:t>
      </w:r>
      <w:r>
        <w:rPr>
          <w:rFonts w:hint="default" w:ascii="Times New Roman" w:hAnsi="Times New Roman" w:eastAsia="仿宋_GB2312" w:cs="Times New Roman"/>
          <w:sz w:val="32"/>
          <w:szCs w:val="32"/>
          <w:u w:val="none"/>
          <w:lang w:eastAsia="zh-CN"/>
        </w:rPr>
        <w:t>202</w:t>
      </w:r>
      <w:r>
        <w:rPr>
          <w:rFonts w:hint="default" w:ascii="Times New Roman" w:hAnsi="Times New Roman" w:eastAsia="仿宋_GB2312" w:cs="Times New Roman"/>
          <w:sz w:val="32"/>
          <w:szCs w:val="32"/>
          <w:u w:val="none"/>
          <w:lang w:val="en-US" w:eastAsia="zh-CN"/>
        </w:rPr>
        <w:t>7</w:t>
      </w:r>
      <w:r>
        <w:rPr>
          <w:rFonts w:hint="default" w:ascii="Times New Roman" w:hAnsi="Times New Roman" w:eastAsia="仿宋_GB2312" w:cs="Times New Roman"/>
          <w:sz w:val="32"/>
          <w:szCs w:val="32"/>
          <w:u w:val="none"/>
        </w:rPr>
        <w:t>年度定向选调应届优秀大学毕业生简章》（以下简称《选调简章》）。</w:t>
      </w:r>
    </w:p>
    <w:p>
      <w:pPr>
        <w:numPr>
          <w:ilvl w:val="0"/>
          <w:numId w:val="1"/>
        </w:numPr>
        <w:adjustRightInd w:val="0"/>
        <w:snapToGrid w:val="0"/>
        <w:spacing w:beforeLines="0" w:afterLines="0" w:line="560" w:lineRule="exact"/>
        <w:ind w:firstLine="642" w:firstLineChars="200"/>
        <w:outlineLvl w:val="2"/>
        <w:rPr>
          <w:rFonts w:hint="default" w:ascii="Times New Roman" w:hAnsi="Times New Roman" w:eastAsia="楷体_GB2312" w:cs="Times New Roman"/>
          <w:b/>
          <w:sz w:val="32"/>
          <w:szCs w:val="32"/>
          <w:u w:val="none"/>
        </w:rPr>
      </w:pPr>
      <w:r>
        <w:rPr>
          <w:rFonts w:hint="default" w:ascii="Times New Roman" w:hAnsi="Times New Roman" w:eastAsia="楷体_GB2312" w:cs="Times New Roman"/>
          <w:b/>
          <w:sz w:val="32"/>
          <w:szCs w:val="32"/>
          <w:u w:val="none"/>
        </w:rPr>
        <w:t>本次“优培计划”招聘职位有哪些？</w:t>
      </w:r>
    </w:p>
    <w:p>
      <w:pPr>
        <w:adjustRightInd w:val="0"/>
        <w:snapToGrid w:val="0"/>
        <w:spacing w:beforeLines="0" w:afterLines="0" w:line="560" w:lineRule="exact"/>
        <w:ind w:firstLine="640" w:firstLineChars="200"/>
        <w:jc w:val="both"/>
        <w:rPr>
          <w:rFonts w:hint="default" w:ascii="Times New Roman" w:hAnsi="Times New Roman" w:eastAsia="仿宋_GB2312" w:cs="Times New Roman"/>
          <w:sz w:val="32"/>
          <w:szCs w:val="32"/>
          <w:highlight w:val="none"/>
          <w:u w:val="none"/>
        </w:rPr>
      </w:pPr>
      <w:r>
        <w:rPr>
          <w:rFonts w:hint="default" w:ascii="Times New Roman" w:hAnsi="Times New Roman" w:eastAsia="仿宋_GB2312" w:cs="Times New Roman"/>
          <w:sz w:val="32"/>
          <w:szCs w:val="32"/>
          <w:highlight w:val="none"/>
          <w:u w:val="none"/>
        </w:rPr>
        <w:t>本次“优培计划”招聘职位为北京市市属企事业单位职位，具体可查询《北京市</w:t>
      </w:r>
      <w:r>
        <w:rPr>
          <w:rFonts w:hint="default" w:ascii="Times New Roman" w:hAnsi="Times New Roman" w:eastAsia="仿宋_GB2312" w:cs="Times New Roman"/>
          <w:sz w:val="32"/>
          <w:szCs w:val="32"/>
          <w:highlight w:val="none"/>
          <w:u w:val="none"/>
          <w:lang w:eastAsia="zh-CN"/>
        </w:rPr>
        <w:t>202</w:t>
      </w:r>
      <w:r>
        <w:rPr>
          <w:rFonts w:hint="default" w:ascii="Times New Roman" w:hAnsi="Times New Roman" w:eastAsia="仿宋_GB2312" w:cs="Times New Roman"/>
          <w:sz w:val="32"/>
          <w:szCs w:val="32"/>
          <w:highlight w:val="none"/>
          <w:u w:val="none"/>
          <w:lang w:val="en-US" w:eastAsia="zh-CN"/>
        </w:rPr>
        <w:t>7</w:t>
      </w:r>
      <w:r>
        <w:rPr>
          <w:rFonts w:hint="default" w:ascii="Times New Roman" w:hAnsi="Times New Roman" w:eastAsia="仿宋_GB2312" w:cs="Times New Roman"/>
          <w:sz w:val="32"/>
          <w:szCs w:val="32"/>
          <w:highlight w:val="none"/>
          <w:u w:val="none"/>
        </w:rPr>
        <w:t>年度“</w:t>
      </w:r>
      <w:r>
        <w:rPr>
          <w:rFonts w:hint="default" w:ascii="Times New Roman" w:hAnsi="Times New Roman" w:eastAsia="仿宋_GB2312" w:cs="Times New Roman"/>
          <w:sz w:val="32"/>
          <w:szCs w:val="32"/>
          <w:highlight w:val="none"/>
          <w:u w:val="none"/>
          <w:lang w:val="en"/>
        </w:rPr>
        <w:t>优培</w:t>
      </w:r>
      <w:r>
        <w:rPr>
          <w:rFonts w:hint="default" w:ascii="Times New Roman" w:hAnsi="Times New Roman" w:eastAsia="仿宋_GB2312" w:cs="Times New Roman"/>
          <w:sz w:val="32"/>
          <w:szCs w:val="32"/>
          <w:highlight w:val="none"/>
          <w:u w:val="none"/>
        </w:rPr>
        <w:t>计划”招聘应届优秀大学毕业生简章》（以下简称《招聘简章》）。职位分为</w:t>
      </w:r>
      <w:r>
        <w:rPr>
          <w:rFonts w:hint="eastAsia" w:ascii="Times New Roman" w:eastAsia="仿宋_GB2312"/>
          <w:color w:val="auto"/>
          <w:sz w:val="32"/>
          <w:szCs w:val="32"/>
          <w:highlight w:val="none"/>
          <w:u w:val="none"/>
        </w:rPr>
        <w:t>Ⅰ</w:t>
      </w:r>
      <w:r>
        <w:rPr>
          <w:rFonts w:hint="default" w:ascii="Times New Roman" w:hAnsi="Times New Roman" w:eastAsia="仿宋_GB2312" w:cs="Times New Roman"/>
          <w:sz w:val="32"/>
          <w:szCs w:val="32"/>
          <w:highlight w:val="none"/>
          <w:u w:val="none"/>
        </w:rPr>
        <w:t>、</w:t>
      </w:r>
      <w:r>
        <w:rPr>
          <w:rFonts w:hint="eastAsia" w:ascii="Times New Roman" w:eastAsia="仿宋_GB2312"/>
          <w:color w:val="auto"/>
          <w:sz w:val="32"/>
          <w:szCs w:val="32"/>
          <w:highlight w:val="none"/>
          <w:u w:val="none"/>
        </w:rPr>
        <w:t>Ⅱ</w:t>
      </w:r>
      <w:r>
        <w:rPr>
          <w:rFonts w:hint="default" w:ascii="Times New Roman" w:hAnsi="Times New Roman" w:eastAsia="仿宋_GB2312" w:cs="Times New Roman"/>
          <w:sz w:val="32"/>
          <w:szCs w:val="32"/>
          <w:highlight w:val="none"/>
          <w:u w:val="none"/>
        </w:rPr>
        <w:t>两类，其中</w:t>
      </w:r>
      <w:r>
        <w:rPr>
          <w:rFonts w:hint="eastAsia" w:ascii="Times New Roman" w:eastAsia="仿宋_GB2312"/>
          <w:color w:val="auto"/>
          <w:sz w:val="32"/>
          <w:szCs w:val="32"/>
          <w:highlight w:val="none"/>
          <w:u w:val="none"/>
        </w:rPr>
        <w:t>Ⅰ</w:t>
      </w:r>
      <w:r>
        <w:rPr>
          <w:rFonts w:hint="default" w:ascii="Times New Roman" w:hAnsi="Times New Roman" w:eastAsia="仿宋_GB2312" w:cs="Times New Roman"/>
          <w:sz w:val="32"/>
          <w:szCs w:val="32"/>
          <w:highlight w:val="none"/>
          <w:u w:val="none"/>
        </w:rPr>
        <w:t>类为市级部门所属事业单位职位，</w:t>
      </w:r>
      <w:r>
        <w:rPr>
          <w:rFonts w:hint="eastAsia" w:ascii="Times New Roman" w:eastAsia="仿宋_GB2312"/>
          <w:color w:val="auto"/>
          <w:sz w:val="32"/>
          <w:szCs w:val="32"/>
          <w:highlight w:val="none"/>
          <w:u w:val="none"/>
        </w:rPr>
        <w:t>Ⅱ</w:t>
      </w:r>
      <w:r>
        <w:rPr>
          <w:rFonts w:hint="default" w:ascii="Times New Roman" w:hAnsi="Times New Roman" w:eastAsia="仿宋_GB2312" w:cs="Times New Roman"/>
          <w:sz w:val="32"/>
          <w:szCs w:val="32"/>
          <w:highlight w:val="none"/>
          <w:u w:val="none"/>
        </w:rPr>
        <w:t>类为市属高校、科研院所、医院、企业职位。</w:t>
      </w:r>
    </w:p>
    <w:p>
      <w:pPr>
        <w:numPr>
          <w:ilvl w:val="0"/>
          <w:numId w:val="1"/>
        </w:numPr>
        <w:adjustRightInd w:val="0"/>
        <w:snapToGrid w:val="0"/>
        <w:spacing w:beforeLines="0" w:afterLines="0" w:line="560" w:lineRule="exact"/>
        <w:ind w:firstLine="642" w:firstLineChars="200"/>
        <w:outlineLvl w:val="2"/>
        <w:rPr>
          <w:rFonts w:hint="default" w:ascii="Times New Roman" w:hAnsi="Times New Roman" w:eastAsia="楷体_GB2312" w:cs="Times New Roman"/>
          <w:b/>
          <w:sz w:val="32"/>
          <w:szCs w:val="32"/>
          <w:u w:val="none"/>
        </w:rPr>
      </w:pPr>
      <w:r>
        <w:rPr>
          <w:rFonts w:hint="default" w:ascii="Times New Roman" w:hAnsi="Times New Roman" w:eastAsia="楷体_GB2312" w:cs="Times New Roman"/>
          <w:b/>
          <w:sz w:val="32"/>
          <w:szCs w:val="32"/>
          <w:u w:val="none"/>
        </w:rPr>
        <w:t>本次定向选调和“优培计划”招聘包括哪些程序步骤？</w:t>
      </w:r>
    </w:p>
    <w:p>
      <w:pPr>
        <w:adjustRightInd w:val="0"/>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本次定向选调严格按照公务员考录有关规定开展，“优培计划”招聘工作结合企事业单位招聘要求参照执行。</w:t>
      </w:r>
    </w:p>
    <w:p>
      <w:pPr>
        <w:adjustRightInd w:val="0"/>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定向选调和“优培计划”</w:t>
      </w:r>
      <w:r>
        <w:rPr>
          <w:rFonts w:hint="eastAsia" w:ascii="仿宋_GB2312" w:hAnsi="仿宋_GB2312" w:eastAsia="仿宋_GB2312" w:cs="仿宋_GB2312"/>
          <w:sz w:val="32"/>
          <w:szCs w:val="32"/>
          <w:u w:val="none"/>
        </w:rPr>
        <w:t>Ⅰ</w:t>
      </w:r>
      <w:r>
        <w:rPr>
          <w:rFonts w:hint="default" w:ascii="Times New Roman" w:hAnsi="Times New Roman" w:eastAsia="仿宋_GB2312" w:cs="Times New Roman"/>
          <w:sz w:val="32"/>
          <w:szCs w:val="32"/>
          <w:u w:val="none"/>
        </w:rPr>
        <w:t>类招聘采取统一笔试、分类面试方式开展，主要程序包括网上报名、资格</w:t>
      </w:r>
      <w:r>
        <w:rPr>
          <w:rFonts w:hint="default" w:ascii="Times New Roman" w:hAnsi="Times New Roman" w:eastAsia="仿宋_GB2312" w:cs="Times New Roman"/>
          <w:sz w:val="32"/>
          <w:szCs w:val="32"/>
          <w:u w:val="none"/>
          <w:lang w:val="en"/>
        </w:rPr>
        <w:t>审查</w:t>
      </w:r>
      <w:r>
        <w:rPr>
          <w:rFonts w:hint="default" w:ascii="Times New Roman" w:hAnsi="Times New Roman" w:eastAsia="仿宋_GB2312" w:cs="Times New Roman"/>
          <w:sz w:val="32"/>
          <w:szCs w:val="32"/>
          <w:u w:val="none"/>
        </w:rPr>
        <w:t>、组织推荐、笔试、资格复审、调剂、面试、体检、考察、公示等步骤。</w:t>
      </w:r>
    </w:p>
    <w:p>
      <w:pPr>
        <w:adjustRightInd w:val="0"/>
        <w:snapToGrid w:val="0"/>
        <w:spacing w:beforeLines="0" w:afterLines="0" w:line="560" w:lineRule="exact"/>
        <w:ind w:firstLine="640" w:firstLineChars="200"/>
        <w:rPr>
          <w:rFonts w:hint="default" w:ascii="Times New Roman" w:hAnsi="Times New Roman" w:cs="Times New Roman"/>
          <w:sz w:val="32"/>
          <w:szCs w:val="32"/>
          <w:u w:val="none"/>
        </w:rPr>
      </w:pPr>
      <w:r>
        <w:rPr>
          <w:rFonts w:hint="default" w:ascii="Times New Roman" w:hAnsi="Times New Roman" w:eastAsia="仿宋_GB2312" w:cs="Times New Roman"/>
          <w:sz w:val="32"/>
          <w:szCs w:val="32"/>
          <w:u w:val="none"/>
        </w:rPr>
        <w:t>“优培计划”</w:t>
      </w:r>
      <w:r>
        <w:rPr>
          <w:rFonts w:hint="eastAsia" w:ascii="仿宋_GB2312" w:hAnsi="仿宋_GB2312" w:eastAsia="仿宋_GB2312" w:cs="仿宋_GB2312"/>
          <w:sz w:val="32"/>
          <w:szCs w:val="32"/>
          <w:u w:val="none"/>
        </w:rPr>
        <w:t>Ⅱ</w:t>
      </w:r>
      <w:r>
        <w:rPr>
          <w:rFonts w:hint="default" w:ascii="Times New Roman" w:hAnsi="Times New Roman" w:eastAsia="仿宋_GB2312" w:cs="Times New Roman"/>
          <w:sz w:val="32"/>
          <w:szCs w:val="32"/>
          <w:u w:val="none"/>
        </w:rPr>
        <w:t>类招聘的主要程序至少包括网上报名、资格</w:t>
      </w:r>
      <w:r>
        <w:rPr>
          <w:rFonts w:hint="default" w:ascii="Times New Roman" w:hAnsi="Times New Roman" w:eastAsia="仿宋_GB2312" w:cs="Times New Roman"/>
          <w:sz w:val="32"/>
          <w:szCs w:val="32"/>
          <w:u w:val="none"/>
          <w:lang w:val="en"/>
        </w:rPr>
        <w:t>审查</w:t>
      </w:r>
      <w:r>
        <w:rPr>
          <w:rFonts w:hint="default" w:ascii="Times New Roman" w:hAnsi="Times New Roman" w:eastAsia="仿宋_GB2312" w:cs="Times New Roman"/>
          <w:sz w:val="32"/>
          <w:szCs w:val="32"/>
          <w:u w:val="none"/>
        </w:rPr>
        <w:t>、组织推荐、能力测评、体检、考察、公示等步骤，招聘单位可结合实际增加环节。仅报考“优培计划”</w:t>
      </w:r>
      <w:r>
        <w:rPr>
          <w:rFonts w:hint="eastAsia" w:ascii="仿宋_GB2312" w:hAnsi="仿宋_GB2312" w:eastAsia="仿宋_GB2312" w:cs="仿宋_GB2312"/>
          <w:sz w:val="32"/>
          <w:szCs w:val="32"/>
          <w:u w:val="none"/>
        </w:rPr>
        <w:t>Ⅱ</w:t>
      </w:r>
      <w:r>
        <w:rPr>
          <w:rFonts w:hint="default" w:ascii="Times New Roman" w:hAnsi="Times New Roman" w:eastAsia="仿宋_GB2312" w:cs="Times New Roman"/>
          <w:sz w:val="32"/>
          <w:szCs w:val="32"/>
          <w:u w:val="none"/>
        </w:rPr>
        <w:t>类的考生</w:t>
      </w:r>
      <w:r>
        <w:rPr>
          <w:rFonts w:hint="default" w:ascii="Times New Roman" w:hAnsi="Times New Roman" w:eastAsia="仿宋_GB2312" w:cs="Times New Roman"/>
          <w:color w:val="000000"/>
          <w:kern w:val="0"/>
          <w:sz w:val="32"/>
          <w:szCs w:val="32"/>
          <w:u w:val="none"/>
          <w:shd w:val="clear" w:color="auto" w:fill="FFFFFF"/>
        </w:rPr>
        <w:t>不参加定向选调笔试，</w:t>
      </w:r>
      <w:r>
        <w:rPr>
          <w:rFonts w:hint="default" w:ascii="Times New Roman" w:hAnsi="Times New Roman" w:eastAsia="仿宋_GB2312" w:cs="Times New Roman"/>
          <w:color w:val="000000"/>
          <w:kern w:val="0"/>
          <w:sz w:val="32"/>
          <w:szCs w:val="32"/>
          <w:u w:val="none"/>
          <w:shd w:val="clear" w:color="auto" w:fill="FFFFFF"/>
          <w:lang w:eastAsia="zh-CN"/>
        </w:rPr>
        <w:t>具体招聘</w:t>
      </w:r>
      <w:r>
        <w:rPr>
          <w:rFonts w:hint="default" w:ascii="Times New Roman" w:hAnsi="Times New Roman" w:eastAsia="仿宋_GB2312" w:cs="Times New Roman"/>
          <w:color w:val="000000"/>
          <w:kern w:val="0"/>
          <w:sz w:val="32"/>
          <w:szCs w:val="32"/>
          <w:u w:val="none"/>
          <w:shd w:val="clear" w:color="auto" w:fill="FFFFFF"/>
        </w:rPr>
        <w:t>环节由各单位自行组织，工作流程和相关要求可查询各单位网站发布的招聘公告。</w:t>
      </w:r>
    </w:p>
    <w:p>
      <w:pPr>
        <w:spacing w:beforeLines="0" w:afterLines="0" w:line="560" w:lineRule="exact"/>
        <w:ind w:firstLine="640" w:firstLineChars="200"/>
        <w:outlineLvl w:val="1"/>
        <w:rPr>
          <w:rFonts w:hint="default" w:ascii="Times New Roman" w:hAnsi="Times New Roman" w:eastAsia="黑体" w:cs="Times New Roman"/>
          <w:kern w:val="0"/>
          <w:sz w:val="32"/>
          <w:szCs w:val="32"/>
          <w:u w:val="none"/>
        </w:rPr>
      </w:pPr>
    </w:p>
    <w:p>
      <w:pPr>
        <w:spacing w:beforeLines="0" w:afterLines="0" w:line="560" w:lineRule="exact"/>
        <w:ind w:firstLine="640" w:firstLineChars="200"/>
        <w:outlineLvl w:val="1"/>
        <w:rPr>
          <w:rFonts w:hint="default" w:ascii="Times New Roman" w:hAnsi="Times New Roman" w:cs="Times New Roman"/>
          <w:kern w:val="0"/>
          <w:sz w:val="32"/>
          <w:szCs w:val="32"/>
          <w:u w:val="none"/>
        </w:rPr>
      </w:pPr>
      <w:r>
        <w:rPr>
          <w:rFonts w:hint="default" w:ascii="Times New Roman" w:hAnsi="Times New Roman" w:eastAsia="黑体" w:cs="Times New Roman"/>
          <w:kern w:val="0"/>
          <w:sz w:val="32"/>
          <w:szCs w:val="32"/>
          <w:u w:val="none"/>
        </w:rPr>
        <w:t>二、关于报考条件</w:t>
      </w:r>
    </w:p>
    <w:p>
      <w:pPr>
        <w:numPr>
          <w:ilvl w:val="0"/>
          <w:numId w:val="1"/>
        </w:numPr>
        <w:adjustRightInd w:val="0"/>
        <w:snapToGrid w:val="0"/>
        <w:spacing w:beforeLines="0" w:afterLines="0" w:line="560" w:lineRule="exact"/>
        <w:ind w:firstLine="642" w:firstLineChars="200"/>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2"/>
          <w:sz w:val="32"/>
          <w:szCs w:val="32"/>
          <w:u w:val="none"/>
        </w:rPr>
        <w:t>应届毕业生报考的年龄如何计算？</w:t>
      </w:r>
    </w:p>
    <w:p>
      <w:pPr>
        <w:adjustRightInd w:val="0"/>
        <w:snapToGrid w:val="0"/>
        <w:spacing w:beforeLines="0" w:afterLines="0" w:line="560" w:lineRule="exact"/>
        <w:ind w:firstLine="640" w:firstLineChars="200"/>
        <w:rPr>
          <w:rFonts w:hint="default" w:ascii="Times New Roman" w:hAnsi="Times New Roman" w:eastAsia="仿宋_GB2312" w:cs="Times New Roman"/>
          <w:kern w:val="0"/>
          <w:sz w:val="32"/>
          <w:szCs w:val="32"/>
          <w:u w:val="none"/>
          <w:shd w:val="clear" w:color="auto" w:fill="FFFFFF"/>
        </w:rPr>
      </w:pPr>
      <w:r>
        <w:rPr>
          <w:rFonts w:hint="default" w:ascii="Times New Roman" w:hAnsi="Times New Roman" w:eastAsia="仿宋_GB2312" w:cs="Times New Roman"/>
          <w:kern w:val="0"/>
          <w:sz w:val="32"/>
          <w:szCs w:val="32"/>
          <w:u w:val="none"/>
          <w:shd w:val="clear" w:color="auto" w:fill="FFFFFF"/>
        </w:rPr>
        <w:t>本科生一般不超过24周岁（</w:t>
      </w:r>
      <w:r>
        <w:rPr>
          <w:rFonts w:hint="default" w:ascii="Times New Roman" w:hAnsi="Times New Roman" w:eastAsia="仿宋_GB2312" w:cs="Times New Roman"/>
          <w:kern w:val="0"/>
          <w:sz w:val="32"/>
          <w:szCs w:val="32"/>
          <w:u w:val="none"/>
          <w:shd w:val="clear" w:color="auto" w:fill="FFFFFF"/>
          <w:lang w:val="en-US" w:eastAsia="zh-CN"/>
        </w:rPr>
        <w:t>2001</w:t>
      </w:r>
      <w:r>
        <w:rPr>
          <w:rFonts w:hint="default" w:ascii="Times New Roman" w:hAnsi="Times New Roman" w:eastAsia="仿宋_GB2312" w:cs="Times New Roman"/>
          <w:kern w:val="0"/>
          <w:sz w:val="32"/>
          <w:szCs w:val="32"/>
          <w:u w:val="none"/>
          <w:shd w:val="clear" w:color="auto" w:fill="FFFFFF"/>
        </w:rPr>
        <w:t>年10月1日及以后出生），硕士研究生一般不超过27周岁（199</w:t>
      </w:r>
      <w:r>
        <w:rPr>
          <w:rFonts w:hint="default" w:ascii="Times New Roman" w:hAnsi="Times New Roman" w:eastAsia="仿宋_GB2312" w:cs="Times New Roman"/>
          <w:kern w:val="0"/>
          <w:sz w:val="32"/>
          <w:szCs w:val="32"/>
          <w:u w:val="none"/>
          <w:shd w:val="clear" w:color="auto" w:fill="FFFFFF"/>
          <w:lang w:val="en-US" w:eastAsia="zh-CN"/>
        </w:rPr>
        <w:t>8</w:t>
      </w:r>
      <w:r>
        <w:rPr>
          <w:rFonts w:hint="default" w:ascii="Times New Roman" w:hAnsi="Times New Roman" w:eastAsia="仿宋_GB2312" w:cs="Times New Roman"/>
          <w:kern w:val="0"/>
          <w:sz w:val="32"/>
          <w:szCs w:val="32"/>
          <w:u w:val="none"/>
          <w:shd w:val="clear" w:color="auto" w:fill="FFFFFF"/>
        </w:rPr>
        <w:t>年10月1日及以后出生），博士研究生一般不超过30周岁（199</w:t>
      </w:r>
      <w:r>
        <w:rPr>
          <w:rFonts w:hint="default" w:ascii="Times New Roman" w:hAnsi="Times New Roman" w:eastAsia="仿宋_GB2312" w:cs="Times New Roman"/>
          <w:kern w:val="0"/>
          <w:sz w:val="32"/>
          <w:szCs w:val="32"/>
          <w:u w:val="none"/>
          <w:shd w:val="clear" w:color="auto" w:fill="FFFFFF"/>
          <w:lang w:val="en-US" w:eastAsia="zh-CN"/>
        </w:rPr>
        <w:t>5</w:t>
      </w:r>
      <w:r>
        <w:rPr>
          <w:rFonts w:hint="default" w:ascii="Times New Roman" w:hAnsi="Times New Roman" w:eastAsia="仿宋_GB2312" w:cs="Times New Roman"/>
          <w:kern w:val="0"/>
          <w:sz w:val="32"/>
          <w:szCs w:val="32"/>
          <w:u w:val="none"/>
          <w:shd w:val="clear" w:color="auto" w:fill="FFFFFF"/>
        </w:rPr>
        <w:t>年10月1日及以后出生）。</w:t>
      </w:r>
      <w:r>
        <w:rPr>
          <w:rFonts w:hint="default" w:ascii="Times New Roman" w:hAnsi="Times New Roman" w:eastAsia="仿宋_GB2312" w:cs="Times New Roman"/>
          <w:sz w:val="32"/>
          <w:szCs w:val="32"/>
          <w:u w:val="none"/>
        </w:rPr>
        <w:t>对具有参军入伍经历的毕业生，</w:t>
      </w:r>
      <w:r>
        <w:rPr>
          <w:rFonts w:hint="default" w:ascii="Times New Roman" w:hAnsi="Times New Roman" w:eastAsia="仿宋_GB2312" w:cs="Times New Roman"/>
          <w:color w:val="000000"/>
          <w:kern w:val="0"/>
          <w:sz w:val="32"/>
          <w:szCs w:val="32"/>
          <w:u w:val="none"/>
          <w:shd w:val="clear" w:color="auto" w:fill="FFFFFF"/>
        </w:rPr>
        <w:t>报考年龄可放宽2岁。</w:t>
      </w:r>
    </w:p>
    <w:p>
      <w:pPr>
        <w:numPr>
          <w:ilvl w:val="0"/>
          <w:numId w:val="1"/>
        </w:numPr>
        <w:adjustRightInd w:val="0"/>
        <w:snapToGrid w:val="0"/>
        <w:spacing w:beforeLines="0" w:afterLines="0" w:line="560" w:lineRule="exact"/>
        <w:ind w:firstLine="642" w:firstLineChars="200"/>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《中华人民共和国公务员法》规定的应具备条件有哪些？</w:t>
      </w:r>
    </w:p>
    <w:p>
      <w:pPr>
        <w:adjustRightInd w:val="0"/>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《中华人民共和国公务员法》第13条规定，公务员应当具备下列条件：</w:t>
      </w:r>
    </w:p>
    <w:p>
      <w:pPr>
        <w:adjustRightInd w:val="0"/>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（1）具有中华人民共和国国籍；</w:t>
      </w:r>
    </w:p>
    <w:p>
      <w:pPr>
        <w:adjustRightInd w:val="0"/>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（2）年满十八周岁；</w:t>
      </w:r>
    </w:p>
    <w:p>
      <w:pPr>
        <w:adjustRightInd w:val="0"/>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（3）拥护中华人民共和国宪法，拥护中国共产党领导和社会主义制度；</w:t>
      </w:r>
    </w:p>
    <w:p>
      <w:pPr>
        <w:adjustRightInd w:val="0"/>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（4）具有良好的政治素质和道德品行；</w:t>
      </w:r>
    </w:p>
    <w:p>
      <w:pPr>
        <w:adjustRightInd w:val="0"/>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（5）具有正常履行职责的身体条件和心理素质；</w:t>
      </w:r>
    </w:p>
    <w:p>
      <w:pPr>
        <w:adjustRightInd w:val="0"/>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（6）具有符合职位要求的文化程度和工作能力；</w:t>
      </w:r>
    </w:p>
    <w:p>
      <w:pPr>
        <w:adjustRightInd w:val="0"/>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（7）法律规定的其他条件。</w:t>
      </w:r>
    </w:p>
    <w:p>
      <w:pPr>
        <w:numPr>
          <w:ilvl w:val="0"/>
          <w:numId w:val="1"/>
        </w:numPr>
        <w:adjustRightInd w:val="0"/>
        <w:snapToGrid w:val="0"/>
        <w:spacing w:beforeLines="0" w:afterLines="0" w:line="560" w:lineRule="exact"/>
        <w:ind w:firstLine="642" w:firstLineChars="200"/>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“在选调和招聘高校就读期间”获得相关荣誉或奖励如何把握？</w:t>
      </w:r>
    </w:p>
    <w:p>
      <w:pPr>
        <w:adjustRightInd w:val="0"/>
        <w:snapToGrid w:val="0"/>
        <w:spacing w:beforeLines="0" w:afterLines="0" w:line="560" w:lineRule="exact"/>
        <w:ind w:firstLine="640" w:firstLineChars="200"/>
        <w:rPr>
          <w:rFonts w:hint="default" w:ascii="Times New Roman" w:hAnsi="Times New Roman" w:eastAsia="仿宋_GB2312" w:cs="Times New Roman"/>
          <w:color w:val="000000"/>
          <w:kern w:val="0"/>
          <w:sz w:val="32"/>
          <w:szCs w:val="32"/>
          <w:u w:val="none"/>
          <w:shd w:val="clear" w:color="auto" w:fill="FFFFFF"/>
        </w:rPr>
      </w:pPr>
      <w:r>
        <w:rPr>
          <w:rFonts w:hint="default" w:ascii="Times New Roman" w:hAnsi="Times New Roman" w:eastAsia="仿宋_GB2312" w:cs="Times New Roman"/>
          <w:color w:val="000000"/>
          <w:kern w:val="0"/>
          <w:sz w:val="32"/>
          <w:szCs w:val="32"/>
          <w:u w:val="none"/>
          <w:shd w:val="clear" w:color="auto" w:fill="FFFFFF"/>
        </w:rPr>
        <w:t>报考人员在本科或研究生学习期间为选调和招聘高校或学科学生，且获得过校级及以上“三好学生”“优秀学生干部”</w:t>
      </w:r>
      <w:r>
        <w:rPr>
          <w:rFonts w:hint="default" w:ascii="Times New Roman" w:hAnsi="Times New Roman" w:eastAsia="仿宋_GB2312" w:cs="Times New Roman"/>
          <w:color w:val="000000"/>
          <w:kern w:val="0"/>
          <w:sz w:val="32"/>
          <w:szCs w:val="32"/>
          <w:u w:val="none"/>
          <w:shd w:val="clear" w:color="auto" w:fill="FFFFFF"/>
          <w:lang w:eastAsia="zh-CN"/>
        </w:rPr>
        <w:t>“优秀共产党员”</w:t>
      </w:r>
      <w:r>
        <w:rPr>
          <w:rFonts w:hint="default" w:ascii="Times New Roman" w:hAnsi="Times New Roman" w:eastAsia="仿宋_GB2312" w:cs="Times New Roman"/>
          <w:color w:val="000000"/>
          <w:kern w:val="0"/>
          <w:sz w:val="32"/>
          <w:szCs w:val="32"/>
          <w:u w:val="none"/>
          <w:shd w:val="clear" w:color="auto" w:fill="FFFFFF"/>
        </w:rPr>
        <w:t>或者校级一等及以上学生奖学金等荣誉或奖励，可以报考；其中，报考人员仅在20所北京市属高校高精尖学科学习期间获得过校级及以上“三好学生”“优秀学生干部”</w:t>
      </w:r>
      <w:r>
        <w:rPr>
          <w:rFonts w:hint="default" w:ascii="Times New Roman" w:hAnsi="Times New Roman" w:eastAsia="仿宋_GB2312" w:cs="Times New Roman"/>
          <w:color w:val="000000"/>
          <w:kern w:val="0"/>
          <w:sz w:val="32"/>
          <w:szCs w:val="32"/>
          <w:u w:val="none"/>
          <w:shd w:val="clear" w:color="auto" w:fill="FFFFFF"/>
          <w:lang w:eastAsia="zh-CN"/>
        </w:rPr>
        <w:t>“优秀共产党员”</w:t>
      </w:r>
      <w:r>
        <w:rPr>
          <w:rFonts w:hint="default" w:ascii="Times New Roman" w:hAnsi="Times New Roman" w:eastAsia="仿宋_GB2312" w:cs="Times New Roman"/>
          <w:color w:val="000000"/>
          <w:kern w:val="0"/>
          <w:sz w:val="32"/>
          <w:szCs w:val="32"/>
          <w:u w:val="none"/>
          <w:shd w:val="clear" w:color="auto" w:fill="FFFFFF"/>
        </w:rPr>
        <w:t>或者校级一等及以上学生奖学金等荣誉或奖励，仅限报考“优培计划”职位。</w:t>
      </w:r>
    </w:p>
    <w:p>
      <w:pPr>
        <w:numPr>
          <w:ilvl w:val="0"/>
          <w:numId w:val="1"/>
        </w:numPr>
        <w:adjustRightInd w:val="0"/>
        <w:snapToGrid w:val="0"/>
        <w:spacing w:beforeLines="0" w:afterLines="0" w:line="560" w:lineRule="exact"/>
        <w:ind w:firstLine="642" w:firstLineChars="200"/>
        <w:outlineLvl w:val="2"/>
        <w:rPr>
          <w:rFonts w:hint="default" w:ascii="Times New Roman" w:hAnsi="Times New Roman" w:eastAsia="仿宋_GB2312" w:cs="Times New Roman"/>
          <w:sz w:val="32"/>
          <w:szCs w:val="32"/>
          <w:u w:val="none"/>
        </w:rPr>
      </w:pPr>
      <w:r>
        <w:rPr>
          <w:rFonts w:hint="default" w:ascii="Times New Roman" w:hAnsi="Times New Roman" w:eastAsia="楷体_GB2312" w:cs="Times New Roman"/>
          <w:b/>
          <w:kern w:val="0"/>
          <w:sz w:val="32"/>
          <w:szCs w:val="32"/>
          <w:u w:val="none"/>
        </w:rPr>
        <w:t>校级及以上“三好学生”“优秀学生干部”</w:t>
      </w:r>
      <w:r>
        <w:rPr>
          <w:rFonts w:hint="default" w:ascii="Times New Roman" w:hAnsi="Times New Roman" w:eastAsia="楷体_GB2312" w:cs="Times New Roman"/>
          <w:b/>
          <w:kern w:val="0"/>
          <w:sz w:val="32"/>
          <w:szCs w:val="32"/>
          <w:u w:val="none"/>
          <w:lang w:eastAsia="zh-CN"/>
        </w:rPr>
        <w:t>“优秀共产党员”</w:t>
      </w:r>
      <w:r>
        <w:rPr>
          <w:rFonts w:hint="default" w:ascii="Times New Roman" w:hAnsi="Times New Roman" w:eastAsia="楷体_GB2312" w:cs="Times New Roman"/>
          <w:b/>
          <w:kern w:val="0"/>
          <w:sz w:val="32"/>
          <w:szCs w:val="32"/>
          <w:u w:val="none"/>
        </w:rPr>
        <w:t>或者校级一等及以上学生奖学金如何把握？</w:t>
      </w:r>
    </w:p>
    <w:p>
      <w:pPr>
        <w:pStyle w:val="9"/>
        <w:widowControl w:val="0"/>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kern w:val="2"/>
          <w:sz w:val="32"/>
          <w:szCs w:val="32"/>
          <w:u w:val="none"/>
        </w:rPr>
      </w:pPr>
      <w:r>
        <w:rPr>
          <w:rFonts w:hint="default" w:ascii="Times New Roman" w:hAnsi="Times New Roman" w:eastAsia="仿宋_GB2312" w:cs="Times New Roman"/>
          <w:kern w:val="2"/>
          <w:sz w:val="32"/>
          <w:szCs w:val="32"/>
          <w:u w:val="none"/>
        </w:rPr>
        <w:t>校级及以上“三好学生”包括：校级及以上三好学生、优秀学生、优秀研究生。除“三好学生”奖励外的其他奖励，需报考人员所在学校在推荐表予以说明，内容为“未设置‘三好学生’奖励，该项奖励视同为‘三好学生’奖励”。</w:t>
      </w:r>
    </w:p>
    <w:p>
      <w:pPr>
        <w:pStyle w:val="9"/>
        <w:widowControl w:val="0"/>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kern w:val="2"/>
          <w:sz w:val="32"/>
          <w:szCs w:val="32"/>
          <w:u w:val="none"/>
        </w:rPr>
      </w:pPr>
      <w:r>
        <w:rPr>
          <w:rFonts w:hint="default" w:ascii="Times New Roman" w:hAnsi="Times New Roman" w:eastAsia="仿宋_GB2312" w:cs="Times New Roman"/>
          <w:kern w:val="2"/>
          <w:sz w:val="32"/>
          <w:szCs w:val="32"/>
          <w:u w:val="none"/>
        </w:rPr>
        <w:t>校级及以上“优秀学生干部”包括：校级及以上优秀学生干部、</w:t>
      </w:r>
      <w:r>
        <w:rPr>
          <w:rFonts w:hint="default" w:ascii="Times New Roman" w:hAnsi="Times New Roman" w:eastAsia="仿宋_GB2312" w:cs="Times New Roman"/>
          <w:color w:val="000000"/>
          <w:sz w:val="32"/>
          <w:szCs w:val="32"/>
          <w:u w:val="none"/>
          <w:shd w:val="clear" w:color="auto" w:fill="FFFFFF"/>
        </w:rPr>
        <w:t>优秀研究生干部、</w:t>
      </w:r>
      <w:r>
        <w:rPr>
          <w:rFonts w:hint="default" w:ascii="Times New Roman" w:hAnsi="Times New Roman" w:eastAsia="仿宋_GB2312" w:cs="Times New Roman"/>
          <w:kern w:val="2"/>
          <w:sz w:val="32"/>
          <w:szCs w:val="32"/>
          <w:u w:val="none"/>
        </w:rPr>
        <w:t>优秀党支部书记、优秀团干部。</w:t>
      </w:r>
    </w:p>
    <w:p>
      <w:pPr>
        <w:pStyle w:val="9"/>
        <w:widowControl w:val="0"/>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kern w:val="2"/>
          <w:sz w:val="32"/>
          <w:szCs w:val="32"/>
          <w:u w:val="none"/>
        </w:rPr>
      </w:pPr>
      <w:r>
        <w:rPr>
          <w:rFonts w:hint="default" w:ascii="Times New Roman" w:hAnsi="Times New Roman" w:eastAsia="仿宋_GB2312" w:cs="Times New Roman"/>
          <w:kern w:val="2"/>
          <w:sz w:val="32"/>
          <w:szCs w:val="32"/>
          <w:u w:val="none"/>
        </w:rPr>
        <w:t>校级及以上“优秀</w:t>
      </w:r>
      <w:r>
        <w:rPr>
          <w:rFonts w:hint="default" w:ascii="Times New Roman" w:hAnsi="Times New Roman" w:eastAsia="仿宋_GB2312" w:cs="Times New Roman"/>
          <w:kern w:val="2"/>
          <w:sz w:val="32"/>
          <w:szCs w:val="32"/>
          <w:u w:val="none"/>
          <w:lang w:eastAsia="zh-CN"/>
        </w:rPr>
        <w:t>共产党员</w:t>
      </w:r>
      <w:r>
        <w:rPr>
          <w:rFonts w:hint="default" w:ascii="Times New Roman" w:hAnsi="Times New Roman" w:eastAsia="仿宋_GB2312" w:cs="Times New Roman"/>
          <w:kern w:val="2"/>
          <w:sz w:val="32"/>
          <w:szCs w:val="32"/>
          <w:u w:val="none"/>
        </w:rPr>
        <w:t>”包括：校级及以上优秀</w:t>
      </w:r>
      <w:r>
        <w:rPr>
          <w:rFonts w:hint="default" w:ascii="Times New Roman" w:hAnsi="Times New Roman" w:eastAsia="仿宋_GB2312" w:cs="Times New Roman"/>
          <w:kern w:val="2"/>
          <w:sz w:val="32"/>
          <w:szCs w:val="32"/>
          <w:u w:val="none"/>
          <w:lang w:eastAsia="zh-CN"/>
        </w:rPr>
        <w:t>共产党员</w:t>
      </w:r>
      <w:r>
        <w:rPr>
          <w:rFonts w:hint="default" w:ascii="Times New Roman" w:hAnsi="Times New Roman" w:eastAsia="仿宋_GB2312" w:cs="Times New Roman"/>
          <w:kern w:val="2"/>
          <w:sz w:val="32"/>
          <w:szCs w:val="32"/>
          <w:u w:val="none"/>
        </w:rPr>
        <w:t>、</w:t>
      </w:r>
      <w:r>
        <w:rPr>
          <w:rFonts w:hint="default" w:ascii="Times New Roman" w:hAnsi="Times New Roman" w:eastAsia="仿宋_GB2312" w:cs="Times New Roman"/>
          <w:color w:val="000000"/>
          <w:sz w:val="32"/>
          <w:szCs w:val="32"/>
          <w:u w:val="none"/>
          <w:shd w:val="clear" w:color="auto" w:fill="FFFFFF"/>
        </w:rPr>
        <w:t>优秀</w:t>
      </w:r>
      <w:r>
        <w:rPr>
          <w:rFonts w:hint="default" w:ascii="Times New Roman" w:hAnsi="Times New Roman" w:eastAsia="仿宋_GB2312" w:cs="Times New Roman"/>
          <w:color w:val="000000"/>
          <w:sz w:val="32"/>
          <w:szCs w:val="32"/>
          <w:u w:val="none"/>
          <w:shd w:val="clear" w:color="auto" w:fill="FFFFFF"/>
          <w:lang w:eastAsia="zh-CN"/>
        </w:rPr>
        <w:t>党务工作者</w:t>
      </w:r>
      <w:r>
        <w:rPr>
          <w:rFonts w:hint="default" w:ascii="Times New Roman" w:hAnsi="Times New Roman" w:eastAsia="仿宋_GB2312" w:cs="Times New Roman"/>
          <w:kern w:val="2"/>
          <w:sz w:val="32"/>
          <w:szCs w:val="32"/>
          <w:u w:val="none"/>
        </w:rPr>
        <w:t>。</w:t>
      </w:r>
    </w:p>
    <w:p>
      <w:pPr>
        <w:pStyle w:val="9"/>
        <w:widowControl w:val="0"/>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kern w:val="2"/>
          <w:sz w:val="32"/>
          <w:szCs w:val="32"/>
          <w:u w:val="none"/>
        </w:rPr>
      </w:pPr>
      <w:r>
        <w:rPr>
          <w:rFonts w:hint="default" w:ascii="Times New Roman" w:hAnsi="Times New Roman" w:eastAsia="仿宋_GB2312" w:cs="Times New Roman"/>
          <w:kern w:val="2"/>
          <w:sz w:val="32"/>
          <w:szCs w:val="32"/>
          <w:u w:val="none"/>
        </w:rPr>
        <w:t>校级一等及以上学生奖学金包括：国家奖学金、国家励志奖学金、</w:t>
      </w:r>
      <w:r>
        <w:rPr>
          <w:rFonts w:hint="eastAsia" w:ascii="Times New Roman" w:hAnsi="Times New Roman" w:eastAsia="仿宋_GB2312" w:cs="Times New Roman"/>
          <w:kern w:val="2"/>
          <w:sz w:val="32"/>
          <w:szCs w:val="32"/>
          <w:u w:val="none"/>
          <w:lang w:eastAsia="zh-CN"/>
        </w:rPr>
        <w:t>省级奖学金、</w:t>
      </w:r>
      <w:r>
        <w:rPr>
          <w:rFonts w:hint="default" w:ascii="Times New Roman" w:hAnsi="Times New Roman" w:eastAsia="仿宋_GB2312" w:cs="Times New Roman"/>
          <w:kern w:val="2"/>
          <w:sz w:val="32"/>
          <w:szCs w:val="32"/>
          <w:u w:val="none"/>
        </w:rPr>
        <w:t>校级一等学生奖学金。校级一等学生奖学金一般指一等综合奖学金。如报考人员所在学校只设单项奖学金，获得学习类单项奖学金且该项奖学金获奖比例不高于校级一等学生奖学金的人员可报考；获得学校认定视同一等学生奖学金的其他奖学金的人员可报考。上述两种情况，需报考人员所在学校在推荐表予以说明，内容为“未设置‘一等学生奖学金’，该项奖学金视同为‘一等学生奖学金’”。</w:t>
      </w:r>
    </w:p>
    <w:p>
      <w:pPr>
        <w:adjustRightInd w:val="0"/>
        <w:snapToGrid w:val="0"/>
        <w:spacing w:beforeLines="0" w:afterLines="0" w:line="560" w:lineRule="exact"/>
        <w:ind w:firstLine="640" w:firstLineChars="200"/>
        <w:rPr>
          <w:rFonts w:hint="eastAsia" w:ascii="Times New Roman" w:hAnsi="Times New Roman" w:eastAsia="仿宋_GB2312" w:cs="Times New Roman"/>
          <w:b/>
          <w:kern w:val="0"/>
          <w:sz w:val="32"/>
          <w:szCs w:val="32"/>
          <w:u w:val="none"/>
          <w:lang w:eastAsia="zh-CN"/>
        </w:rPr>
      </w:pPr>
      <w:r>
        <w:rPr>
          <w:rFonts w:hint="default" w:ascii="Times New Roman" w:hAnsi="Times New Roman" w:eastAsia="仿宋_GB2312" w:cs="Times New Roman"/>
          <w:sz w:val="32"/>
          <w:szCs w:val="32"/>
          <w:u w:val="none"/>
        </w:rPr>
        <w:t>以上所获荣誉或奖励均应填写在推荐表、个人信息表和报名系统的相关信息栏，标注荣誉或奖励名称、授予或表彰机构名称、授予或表彰时间</w:t>
      </w:r>
      <w:r>
        <w:rPr>
          <w:rFonts w:hint="eastAsia" w:eastAsia="仿宋_GB2312" w:cs="Times New Roman"/>
          <w:sz w:val="32"/>
          <w:szCs w:val="32"/>
          <w:u w:val="none"/>
          <w:lang w:eastAsia="zh-CN"/>
        </w:rPr>
        <w:t>，并附相关荣誉或奖励材料扫描件。</w:t>
      </w:r>
    </w:p>
    <w:p>
      <w:pPr>
        <w:numPr>
          <w:ilvl w:val="0"/>
          <w:numId w:val="1"/>
        </w:numPr>
        <w:adjustRightInd w:val="0"/>
        <w:snapToGrid w:val="0"/>
        <w:spacing w:beforeLines="0" w:afterLines="0" w:line="560" w:lineRule="exact"/>
        <w:ind w:firstLine="642" w:firstLineChars="200"/>
        <w:outlineLvl w:val="2"/>
        <w:rPr>
          <w:rFonts w:hint="default" w:ascii="Times New Roman" w:hAnsi="Times New Roman" w:cs="Times New Roman"/>
          <w:kern w:val="0"/>
          <w:sz w:val="32"/>
          <w:szCs w:val="32"/>
          <w:u w:val="none"/>
        </w:rPr>
      </w:pPr>
      <w:r>
        <w:rPr>
          <w:rFonts w:hint="default" w:ascii="Times New Roman" w:hAnsi="Times New Roman" w:eastAsia="楷体_GB2312" w:cs="Times New Roman"/>
          <w:b/>
          <w:kern w:val="0"/>
          <w:sz w:val="32"/>
          <w:szCs w:val="32"/>
          <w:u w:val="none"/>
        </w:rPr>
        <w:t>哪些人员不能参加本次定向选调和“优培计划”招聘？</w:t>
      </w:r>
    </w:p>
    <w:p>
      <w:pPr>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因违法违纪受过处分的人员，因犯罪受过刑事处罚的人员和被开除公职的人员，在各级公务员招考中被认定有舞弊等严重违反录用纪律行为的人员，公务员和参照公务员法管理的机关（单位）工作人员被辞退未满5年的，以及法律法规规定不得录用或聘用的其他情形的人员，不得报考。</w:t>
      </w:r>
    </w:p>
    <w:p>
      <w:pPr>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此外，报考人员不得报考与定向选调和“优培计划”招聘单位人员有</w:t>
      </w:r>
      <w:r>
        <w:rPr>
          <w:rFonts w:hint="default" w:ascii="Times New Roman" w:hAnsi="Times New Roman" w:eastAsia="仿宋_GB2312" w:cs="Times New Roman"/>
          <w:sz w:val="32"/>
          <w:szCs w:val="32"/>
          <w:u w:val="none"/>
        </w:rPr>
        <w:t>《中华人民共和国公务员法》</w:t>
      </w:r>
      <w:r>
        <w:rPr>
          <w:rFonts w:hint="default" w:ascii="Times New Roman" w:hAnsi="Times New Roman" w:eastAsia="仿宋_GB2312" w:cs="Times New Roman"/>
          <w:kern w:val="0"/>
          <w:sz w:val="32"/>
          <w:szCs w:val="32"/>
          <w:u w:val="none"/>
        </w:rPr>
        <w:t>第七十四条规定、《事业单位人事管理回避规定》等有关法律规定所列情形的职位</w:t>
      </w:r>
      <w:r>
        <w:rPr>
          <w:rFonts w:hint="eastAsia" w:eastAsia="仿宋_GB2312" w:cs="Times New Roman"/>
          <w:kern w:val="0"/>
          <w:sz w:val="32"/>
          <w:szCs w:val="32"/>
          <w:u w:val="none"/>
          <w:lang w:eastAsia="zh-CN"/>
        </w:rPr>
        <w:t>，就读最高学历期间未与任何单位存在劳动（录用、聘用）关系。</w:t>
      </w:r>
      <w:r>
        <w:rPr>
          <w:rFonts w:hint="default" w:ascii="Times New Roman" w:hAnsi="Times New Roman" w:eastAsia="仿宋_GB2312" w:cs="Times New Roman"/>
          <w:kern w:val="0"/>
          <w:sz w:val="32"/>
          <w:szCs w:val="32"/>
          <w:u w:val="none"/>
        </w:rPr>
        <w:t>在录用或聘用过程中，发现报考人员存在上述不得报考情形的，将取消其报考资格或者录用聘用资格。</w:t>
      </w:r>
    </w:p>
    <w:p>
      <w:pPr>
        <w:numPr>
          <w:ilvl w:val="0"/>
          <w:numId w:val="1"/>
        </w:numPr>
        <w:spacing w:beforeLines="0" w:afterLines="0" w:line="560" w:lineRule="exact"/>
        <w:ind w:firstLine="642" w:firstLineChars="200"/>
        <w:outlineLvl w:val="2"/>
        <w:rPr>
          <w:rFonts w:hint="default" w:ascii="Times New Roman" w:hAnsi="Times New Roman" w:cs="Times New Roman"/>
          <w:kern w:val="0"/>
          <w:sz w:val="32"/>
          <w:szCs w:val="32"/>
          <w:u w:val="none"/>
        </w:rPr>
      </w:pPr>
      <w:r>
        <w:rPr>
          <w:rFonts w:hint="default" w:ascii="Times New Roman" w:hAnsi="Times New Roman" w:eastAsia="楷体_GB2312" w:cs="Times New Roman"/>
          <w:b/>
          <w:kern w:val="0"/>
          <w:sz w:val="32"/>
          <w:szCs w:val="32"/>
          <w:u w:val="none"/>
        </w:rPr>
        <w:t>《选调简章》和《招聘简章》中所要求的学历如何</w:t>
      </w:r>
      <w:r>
        <w:rPr>
          <w:rFonts w:hint="default" w:ascii="Times New Roman" w:hAnsi="Times New Roman" w:eastAsia="楷体_GB2312" w:cs="Times New Roman"/>
          <w:b/>
          <w:kern w:val="0"/>
          <w:sz w:val="32"/>
          <w:szCs w:val="32"/>
          <w:u w:val="none"/>
          <w:lang w:eastAsia="zh-CN"/>
        </w:rPr>
        <w:t>把握，</w:t>
      </w:r>
      <w:r>
        <w:rPr>
          <w:rFonts w:hint="default" w:ascii="Times New Roman" w:hAnsi="Times New Roman" w:eastAsia="楷体_GB2312" w:cs="Times New Roman"/>
          <w:b/>
          <w:bCs w:val="0"/>
          <w:kern w:val="0"/>
          <w:sz w:val="32"/>
          <w:szCs w:val="32"/>
          <w:lang w:val="en-US" w:eastAsia="zh-CN"/>
        </w:rPr>
        <w:t>本科学校在选调和招聘高校范围内，研究生学校不在范围内，能否以本科学校报考？</w:t>
      </w:r>
    </w:p>
    <w:p>
      <w:pPr>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《选调简章》和《招聘简章》中所要求的学历为应届高校毕业生即将获得的最高学历。</w:t>
      </w:r>
      <w:r>
        <w:rPr>
          <w:rFonts w:hint="default" w:ascii="Times New Roman" w:hAnsi="Times New Roman" w:eastAsia="仿宋_GB2312" w:cs="Times New Roman"/>
          <w:kern w:val="0"/>
          <w:sz w:val="32"/>
          <w:szCs w:val="32"/>
          <w:u w:val="none"/>
          <w:lang w:eastAsia="zh-CN"/>
        </w:rPr>
        <w:t>职位</w:t>
      </w:r>
      <w:r>
        <w:rPr>
          <w:rFonts w:hint="default" w:ascii="Times New Roman" w:hAnsi="Times New Roman" w:eastAsia="仿宋_GB2312" w:cs="Times New Roman"/>
          <w:kern w:val="0"/>
          <w:sz w:val="32"/>
          <w:szCs w:val="32"/>
          <w:u w:val="none"/>
        </w:rPr>
        <w:t>要求仅限本科学历的，硕士研究生和博士研究生不能以本科学历报考。</w:t>
      </w:r>
    </w:p>
    <w:p>
      <w:pPr>
        <w:numPr>
          <w:ilvl w:val="0"/>
          <w:numId w:val="1"/>
        </w:numPr>
        <w:spacing w:beforeLines="0" w:afterLines="0" w:line="560" w:lineRule="exact"/>
        <w:ind w:firstLine="642" w:firstLineChars="200"/>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《选调简章》和《招聘简章》中所要求的专业如何把握？</w:t>
      </w:r>
    </w:p>
    <w:p>
      <w:pPr>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应为最高学历期间所学专业。本科专业分类参见《普通高等学校本科专业目录》，研究生专业分类参见《研究生教育学科专业目录》。报考人员可在教育部网站查询以上两个目录，并参照确定所学专业是否符合职位要求。</w:t>
      </w:r>
    </w:p>
    <w:p>
      <w:pPr>
        <w:widowControl/>
        <w:numPr>
          <w:ilvl w:val="0"/>
          <w:numId w:val="1"/>
        </w:numPr>
        <w:spacing w:beforeLines="0" w:afterLines="0" w:line="560" w:lineRule="exact"/>
        <w:ind w:firstLine="642" w:firstLineChars="200"/>
        <w:jc w:val="both"/>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资格条件中要求的各项资质（资格）的截止时间是如何确定的？</w:t>
      </w:r>
    </w:p>
    <w:p>
      <w:pPr>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lang w:eastAsia="zh-CN"/>
        </w:rPr>
        <w:t>202</w:t>
      </w:r>
      <w:r>
        <w:rPr>
          <w:rFonts w:hint="default" w:ascii="Times New Roman" w:hAnsi="Times New Roman" w:eastAsia="仿宋_GB2312" w:cs="Times New Roman"/>
          <w:kern w:val="0"/>
          <w:sz w:val="32"/>
          <w:szCs w:val="32"/>
          <w:u w:val="none"/>
          <w:lang w:val="en-US" w:eastAsia="zh-CN"/>
        </w:rPr>
        <w:t>7</w:t>
      </w:r>
      <w:r>
        <w:rPr>
          <w:rFonts w:hint="default" w:ascii="Times New Roman" w:hAnsi="Times New Roman" w:eastAsia="仿宋_GB2312" w:cs="Times New Roman"/>
          <w:kern w:val="0"/>
          <w:sz w:val="32"/>
          <w:szCs w:val="32"/>
          <w:u w:val="none"/>
        </w:rPr>
        <w:t>年应届毕业生一般应在</w:t>
      </w:r>
      <w:r>
        <w:rPr>
          <w:rFonts w:hint="default" w:ascii="Times New Roman" w:hAnsi="Times New Roman" w:eastAsia="仿宋_GB2312" w:cs="Times New Roman"/>
          <w:kern w:val="0"/>
          <w:sz w:val="32"/>
          <w:szCs w:val="32"/>
          <w:u w:val="none"/>
          <w:lang w:eastAsia="zh-CN"/>
        </w:rPr>
        <w:t>202</w:t>
      </w:r>
      <w:r>
        <w:rPr>
          <w:rFonts w:hint="default" w:ascii="Times New Roman" w:hAnsi="Times New Roman" w:eastAsia="仿宋_GB2312" w:cs="Times New Roman"/>
          <w:kern w:val="0"/>
          <w:sz w:val="32"/>
          <w:szCs w:val="32"/>
          <w:u w:val="none"/>
          <w:lang w:val="en-US" w:eastAsia="zh-CN"/>
        </w:rPr>
        <w:t>7</w:t>
      </w:r>
      <w:r>
        <w:rPr>
          <w:rFonts w:hint="default" w:ascii="Times New Roman" w:hAnsi="Times New Roman" w:eastAsia="仿宋_GB2312" w:cs="Times New Roman"/>
          <w:kern w:val="0"/>
          <w:sz w:val="32"/>
          <w:szCs w:val="32"/>
          <w:u w:val="none"/>
        </w:rPr>
        <w:t>年7月底前取得相关学历、学位。职位要求的其他资格条件（如政治面貌、荣誉奖励等）应在</w:t>
      </w:r>
      <w:r>
        <w:rPr>
          <w:rFonts w:hint="default" w:ascii="Times New Roman" w:hAnsi="Times New Roman" w:eastAsia="仿宋_GB2312" w:cs="Times New Roman"/>
          <w:kern w:val="0"/>
          <w:sz w:val="32"/>
          <w:szCs w:val="32"/>
          <w:u w:val="none"/>
          <w:lang w:eastAsia="zh-CN"/>
        </w:rPr>
        <w:t>202</w:t>
      </w:r>
      <w:r>
        <w:rPr>
          <w:rFonts w:hint="default" w:ascii="Times New Roman" w:hAnsi="Times New Roman" w:eastAsia="仿宋_GB2312" w:cs="Times New Roman"/>
          <w:kern w:val="0"/>
          <w:sz w:val="32"/>
          <w:szCs w:val="32"/>
          <w:u w:val="none"/>
          <w:lang w:val="en-US" w:eastAsia="zh-CN"/>
        </w:rPr>
        <w:t>6</w:t>
      </w:r>
      <w:r>
        <w:rPr>
          <w:rFonts w:hint="default" w:ascii="Times New Roman" w:hAnsi="Times New Roman" w:eastAsia="仿宋_GB2312" w:cs="Times New Roman"/>
          <w:kern w:val="0"/>
          <w:sz w:val="32"/>
          <w:szCs w:val="32"/>
          <w:u w:val="none"/>
        </w:rPr>
        <w:t>年9月2</w:t>
      </w:r>
      <w:r>
        <w:rPr>
          <w:rFonts w:hint="default" w:ascii="Times New Roman" w:hAnsi="Times New Roman" w:eastAsia="仿宋_GB2312" w:cs="Times New Roman"/>
          <w:kern w:val="0"/>
          <w:sz w:val="32"/>
          <w:szCs w:val="32"/>
          <w:u w:val="none"/>
          <w:lang w:val="en-US" w:eastAsia="zh-CN"/>
        </w:rPr>
        <w:t>3</w:t>
      </w:r>
      <w:r>
        <w:rPr>
          <w:rFonts w:hint="default" w:ascii="Times New Roman" w:hAnsi="Times New Roman" w:eastAsia="仿宋_GB2312" w:cs="Times New Roman"/>
          <w:kern w:val="0"/>
          <w:sz w:val="32"/>
          <w:szCs w:val="32"/>
          <w:u w:val="none"/>
        </w:rPr>
        <w:t>日前取得。</w:t>
      </w:r>
    </w:p>
    <w:p>
      <w:pPr>
        <w:shd w:val="clear" w:color="auto" w:fill="FFFFFF"/>
        <w:spacing w:beforeLines="0" w:afterLines="0" w:line="560" w:lineRule="exact"/>
        <w:ind w:firstLine="640" w:firstLineChars="200"/>
        <w:outlineLvl w:val="1"/>
        <w:rPr>
          <w:rFonts w:hint="default" w:ascii="Times New Roman" w:hAnsi="Times New Roman" w:eastAsia="黑体" w:cs="Times New Roman"/>
          <w:kern w:val="0"/>
          <w:sz w:val="32"/>
          <w:szCs w:val="32"/>
          <w:u w:val="none"/>
        </w:rPr>
      </w:pPr>
      <w:r>
        <w:rPr>
          <w:rFonts w:hint="default" w:ascii="Times New Roman" w:hAnsi="Times New Roman" w:eastAsia="黑体" w:cs="Times New Roman"/>
          <w:kern w:val="0"/>
          <w:sz w:val="32"/>
          <w:szCs w:val="32"/>
          <w:u w:val="none"/>
        </w:rPr>
        <w:t>三、关于报名和资格审查</w:t>
      </w:r>
    </w:p>
    <w:p>
      <w:pPr>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报名工作在网上进行，不设现场报名，报考人员通过北京市人力资源和社会保障局网站人事考试频道（网址为http://rsj.beijing.gov.cn/ywsite/bjpta/，以下简称“报名系统”）进行报考。</w:t>
      </w:r>
    </w:p>
    <w:p>
      <w:pPr>
        <w:widowControl/>
        <w:numPr>
          <w:ilvl w:val="0"/>
          <w:numId w:val="1"/>
        </w:numPr>
        <w:snapToGrid/>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网上报名有哪些注意事项？</w:t>
      </w:r>
    </w:p>
    <w:p>
      <w:pPr>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报名时间：</w:t>
      </w:r>
      <w:r>
        <w:rPr>
          <w:rFonts w:hint="default" w:ascii="Times New Roman" w:hAnsi="Times New Roman" w:eastAsia="仿宋_GB2312" w:cs="Times New Roman"/>
          <w:sz w:val="32"/>
          <w:szCs w:val="32"/>
          <w:u w:val="none"/>
          <w:lang w:eastAsia="zh-CN"/>
        </w:rPr>
        <w:t>202</w:t>
      </w:r>
      <w:r>
        <w:rPr>
          <w:rFonts w:hint="default" w:ascii="Times New Roman" w:hAnsi="Times New Roman" w:eastAsia="仿宋_GB2312" w:cs="Times New Roman"/>
          <w:sz w:val="32"/>
          <w:szCs w:val="32"/>
          <w:u w:val="none"/>
          <w:lang w:val="en-US" w:eastAsia="zh-CN"/>
        </w:rPr>
        <w:t>6</w:t>
      </w:r>
      <w:r>
        <w:rPr>
          <w:rFonts w:hint="default" w:ascii="Times New Roman" w:hAnsi="Times New Roman" w:eastAsia="仿宋_GB2312" w:cs="Times New Roman"/>
          <w:sz w:val="32"/>
          <w:szCs w:val="32"/>
          <w:u w:val="none"/>
        </w:rPr>
        <w:t>年9月2</w:t>
      </w:r>
      <w:r>
        <w:rPr>
          <w:rFonts w:hint="default" w:ascii="Times New Roman" w:hAnsi="Times New Roman" w:eastAsia="仿宋_GB2312" w:cs="Times New Roman"/>
          <w:sz w:val="32"/>
          <w:szCs w:val="32"/>
          <w:u w:val="none"/>
          <w:lang w:val="en-US" w:eastAsia="zh-CN"/>
        </w:rPr>
        <w:t>0</w:t>
      </w:r>
      <w:r>
        <w:rPr>
          <w:rFonts w:hint="default" w:ascii="Times New Roman" w:hAnsi="Times New Roman" w:eastAsia="仿宋_GB2312" w:cs="Times New Roman"/>
          <w:sz w:val="32"/>
          <w:szCs w:val="32"/>
          <w:u w:val="none"/>
        </w:rPr>
        <w:t>日9:00至9月2</w:t>
      </w:r>
      <w:r>
        <w:rPr>
          <w:rFonts w:hint="default" w:ascii="Times New Roman" w:hAnsi="Times New Roman" w:eastAsia="仿宋_GB2312" w:cs="Times New Roman"/>
          <w:sz w:val="32"/>
          <w:szCs w:val="32"/>
          <w:u w:val="none"/>
          <w:lang w:val="en-US" w:eastAsia="zh-CN"/>
        </w:rPr>
        <w:t>3</w:t>
      </w:r>
      <w:r>
        <w:rPr>
          <w:rFonts w:hint="default" w:ascii="Times New Roman" w:hAnsi="Times New Roman" w:eastAsia="仿宋_GB2312" w:cs="Times New Roman"/>
          <w:sz w:val="32"/>
          <w:szCs w:val="32"/>
          <w:u w:val="none"/>
        </w:rPr>
        <w:t>日18:00。</w:t>
      </w:r>
    </w:p>
    <w:p>
      <w:pPr>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（1）注册及身份确认：报考人员须登录报名系统，进入“北京市</w:t>
      </w:r>
      <w:r>
        <w:rPr>
          <w:rFonts w:hint="default" w:ascii="Times New Roman" w:hAnsi="Times New Roman" w:eastAsia="仿宋_GB2312" w:cs="Times New Roman"/>
          <w:sz w:val="32"/>
          <w:szCs w:val="32"/>
          <w:u w:val="none"/>
          <w:lang w:eastAsia="zh-CN"/>
        </w:rPr>
        <w:t>202</w:t>
      </w:r>
      <w:r>
        <w:rPr>
          <w:rFonts w:hint="default" w:ascii="Times New Roman" w:hAnsi="Times New Roman" w:eastAsia="仿宋_GB2312" w:cs="Times New Roman"/>
          <w:sz w:val="32"/>
          <w:szCs w:val="32"/>
          <w:u w:val="none"/>
          <w:lang w:val="en-US" w:eastAsia="zh-CN"/>
        </w:rPr>
        <w:t>7</w:t>
      </w:r>
      <w:r>
        <w:rPr>
          <w:rFonts w:hint="default" w:ascii="Times New Roman" w:hAnsi="Times New Roman" w:eastAsia="仿宋_GB2312" w:cs="Times New Roman"/>
          <w:sz w:val="32"/>
          <w:szCs w:val="32"/>
          <w:u w:val="none"/>
        </w:rPr>
        <w:t>年度定向选调和‘优培计划’招聘应届优秀大学毕业生”页面。新用户按照系统要求注册账号，进行实名认证。</w:t>
      </w:r>
    </w:p>
    <w:p>
      <w:pPr>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（2）提交本人基本信息：已成功注册的报考人员可以使用注册账号进行登录。成功登录后，阅读公告、报考指南等考试要求，按照系统的提示填写、提交本人基本信息。</w:t>
      </w:r>
    </w:p>
    <w:p>
      <w:pPr>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3）上传照片：上传本人近期正面免冠证件照，要求：二寸（34mm*45mm），jpg格式，大小在35-100KB之间，宽度大于400像素，高度大于600像素，照片的背景应无任何装饰、人像清晰、无明显畸变，不能上传生活照、艺术照。</w:t>
      </w:r>
    </w:p>
    <w:p>
      <w:pPr>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（4）上传个人信息表：主要包括学习经历、学生工作经历、实习实践经历、获奖情况、学术研究情况、家庭成员及主要社会关系等内容，可附相关证明材料。</w:t>
      </w:r>
    </w:p>
    <w:p>
      <w:pPr>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（5）提交职位申请：查询职位，进行报名提交。提交报考职位后，将无法修改。报考人员要认真如实填报相关信息，遇到问题及时咨询。</w:t>
      </w:r>
    </w:p>
    <w:p>
      <w:pPr>
        <w:widowControl/>
        <w:numPr>
          <w:ilvl w:val="0"/>
          <w:numId w:val="1"/>
        </w:numPr>
        <w:adjustRightInd/>
        <w:snapToGrid/>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如何查询资格审查结果？</w:t>
      </w:r>
    </w:p>
    <w:p>
      <w:pPr>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报考人员提交职位申请后，可登录报名系统查询是否通过资格审查。如审查结果为不通过，报考人员可重新申报职位，但重新申报职位必须在</w:t>
      </w:r>
      <w:r>
        <w:rPr>
          <w:rFonts w:hint="default" w:ascii="Times New Roman" w:hAnsi="Times New Roman" w:eastAsia="仿宋_GB2312" w:cs="Times New Roman"/>
          <w:sz w:val="32"/>
          <w:szCs w:val="32"/>
          <w:u w:val="none"/>
          <w:lang w:eastAsia="zh-CN"/>
        </w:rPr>
        <w:t>202</w:t>
      </w:r>
      <w:r>
        <w:rPr>
          <w:rFonts w:hint="default" w:ascii="Times New Roman" w:hAnsi="Times New Roman" w:eastAsia="仿宋_GB2312" w:cs="Times New Roman"/>
          <w:sz w:val="32"/>
          <w:szCs w:val="32"/>
          <w:u w:val="none"/>
          <w:lang w:val="en-US" w:eastAsia="zh-CN"/>
        </w:rPr>
        <w:t>6</w:t>
      </w:r>
      <w:r>
        <w:rPr>
          <w:rFonts w:hint="default" w:ascii="Times New Roman" w:hAnsi="Times New Roman" w:eastAsia="仿宋_GB2312" w:cs="Times New Roman"/>
          <w:sz w:val="32"/>
          <w:szCs w:val="32"/>
          <w:u w:val="none"/>
        </w:rPr>
        <w:t>年9月2</w:t>
      </w:r>
      <w:r>
        <w:rPr>
          <w:rFonts w:hint="default" w:ascii="Times New Roman" w:hAnsi="Times New Roman" w:eastAsia="仿宋_GB2312" w:cs="Times New Roman"/>
          <w:sz w:val="32"/>
          <w:szCs w:val="32"/>
          <w:u w:val="none"/>
          <w:lang w:val="en-US" w:eastAsia="zh-CN"/>
        </w:rPr>
        <w:t>3</w:t>
      </w:r>
      <w:r>
        <w:rPr>
          <w:rFonts w:hint="default" w:ascii="Times New Roman" w:hAnsi="Times New Roman" w:eastAsia="仿宋_GB2312" w:cs="Times New Roman"/>
          <w:sz w:val="32"/>
          <w:szCs w:val="32"/>
          <w:u w:val="none"/>
        </w:rPr>
        <w:t>日18:00前完成。</w:t>
      </w:r>
    </w:p>
    <w:p>
      <w:pPr>
        <w:widowControl/>
        <w:numPr>
          <w:ilvl w:val="0"/>
          <w:numId w:val="1"/>
        </w:numPr>
        <w:shd w:val="clear" w:color="auto" w:fill="FFFFFF"/>
        <w:spacing w:before="0" w:beforeLines="0" w:beforeAutospacing="0" w:after="0" w:afterLines="0" w:afterAutospacing="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bCs w:val="0"/>
          <w:kern w:val="0"/>
          <w:sz w:val="32"/>
          <w:szCs w:val="32"/>
          <w:u w:val="none"/>
        </w:rPr>
        <w:t>报名期间，资格审查工作由谁负责？</w:t>
      </w:r>
    </w:p>
    <w:p>
      <w:pPr>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报名期间的资格审查工作由定向选调</w:t>
      </w:r>
      <w:r>
        <w:rPr>
          <w:rFonts w:hint="default" w:ascii="Times New Roman" w:hAnsi="Times New Roman" w:eastAsia="仿宋_GB2312" w:cs="Times New Roman"/>
          <w:sz w:val="32"/>
          <w:szCs w:val="32"/>
          <w:u w:val="none"/>
        </w:rPr>
        <w:t>或“优培计划”招聘</w:t>
      </w:r>
      <w:r>
        <w:rPr>
          <w:rFonts w:hint="default" w:ascii="Times New Roman" w:hAnsi="Times New Roman" w:eastAsia="仿宋_GB2312" w:cs="Times New Roman"/>
          <w:kern w:val="0"/>
          <w:sz w:val="32"/>
          <w:szCs w:val="32"/>
          <w:u w:val="none"/>
        </w:rPr>
        <w:t>单位负责。资格审查贯穿录用全过程，在各环节发现报考者存在不得报考的情形或者不符合报考资格条件的，选调单位和“优培计划”招聘单位</w:t>
      </w:r>
      <w:r>
        <w:rPr>
          <w:rFonts w:hint="default" w:ascii="Times New Roman" w:hAnsi="Times New Roman" w:eastAsia="仿宋_GB2312" w:cs="Times New Roman"/>
          <w:kern w:val="0"/>
          <w:sz w:val="32"/>
          <w:szCs w:val="32"/>
          <w:u w:val="none"/>
          <w:lang w:eastAsia="zh-CN"/>
        </w:rPr>
        <w:t>均</w:t>
      </w:r>
      <w:r>
        <w:rPr>
          <w:rFonts w:hint="default" w:ascii="Times New Roman" w:hAnsi="Times New Roman" w:eastAsia="仿宋_GB2312" w:cs="Times New Roman"/>
          <w:kern w:val="0"/>
          <w:sz w:val="32"/>
          <w:szCs w:val="32"/>
          <w:u w:val="none"/>
        </w:rPr>
        <w:t>可以取消其报考资格或者录用</w:t>
      </w:r>
      <w:r>
        <w:rPr>
          <w:rFonts w:hint="default" w:ascii="Times New Roman" w:hAnsi="Times New Roman" w:eastAsia="仿宋_GB2312" w:cs="Times New Roman"/>
          <w:kern w:val="0"/>
          <w:sz w:val="32"/>
          <w:szCs w:val="32"/>
          <w:u w:val="none"/>
          <w:lang w:eastAsia="zh-CN"/>
        </w:rPr>
        <w:t>聘用</w:t>
      </w:r>
      <w:r>
        <w:rPr>
          <w:rFonts w:hint="default" w:ascii="Times New Roman" w:hAnsi="Times New Roman" w:eastAsia="仿宋_GB2312" w:cs="Times New Roman"/>
          <w:kern w:val="0"/>
          <w:sz w:val="32"/>
          <w:szCs w:val="32"/>
          <w:u w:val="none"/>
        </w:rPr>
        <w:t>资格。</w:t>
      </w:r>
    </w:p>
    <w:p>
      <w:pPr>
        <w:widowControl/>
        <w:numPr>
          <w:ilvl w:val="0"/>
          <w:numId w:val="1"/>
        </w:numPr>
        <w:shd w:val="clear" w:color="auto" w:fill="FFFFFF"/>
        <w:spacing w:before="0" w:beforeLines="0" w:beforeAutospacing="0" w:after="0" w:afterLines="0" w:afterAutospacing="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bCs w:val="0"/>
          <w:kern w:val="0"/>
          <w:sz w:val="32"/>
          <w:szCs w:val="32"/>
          <w:u w:val="none"/>
        </w:rPr>
        <w:t>资格审查的主要依据是什么？</w:t>
      </w:r>
    </w:p>
    <w:p>
      <w:pPr>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选调单位和“优培计划”招聘单位根据公务员录用、企事业单位人员聘用等相关法律法规和公布的资格条件、拟任职位所要求的资格条件对报考申请进行审查，审查意见包括“合格”“不合格”2种情形。</w:t>
      </w:r>
    </w:p>
    <w:p>
      <w:pPr>
        <w:widowControl/>
        <w:numPr>
          <w:ilvl w:val="0"/>
          <w:numId w:val="1"/>
        </w:numPr>
        <w:shd w:val="clear" w:color="auto" w:fill="FFFFFF"/>
        <w:spacing w:before="0" w:beforeLines="0" w:beforeAutospacing="0" w:after="0" w:afterLines="0" w:afterAutospacing="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bCs w:val="0"/>
          <w:kern w:val="0"/>
          <w:sz w:val="32"/>
          <w:szCs w:val="32"/>
          <w:u w:val="none"/>
        </w:rPr>
        <w:t>对职位要求的资格条件有疑问的，如何咨询？</w:t>
      </w:r>
    </w:p>
    <w:p>
      <w:pPr>
        <w:adjustRightInd w:val="0"/>
        <w:snapToGrid w:val="0"/>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对《选调简章》《招聘简章》中职位要求的资格条件和其他内容有疑问的，请直接与定向选调</w:t>
      </w:r>
      <w:r>
        <w:rPr>
          <w:rFonts w:hint="default" w:ascii="Times New Roman" w:hAnsi="Times New Roman" w:eastAsia="仿宋_GB2312" w:cs="Times New Roman"/>
          <w:sz w:val="32"/>
          <w:szCs w:val="32"/>
          <w:u w:val="none"/>
        </w:rPr>
        <w:t>或“优培计划”招聘</w:t>
      </w:r>
      <w:r>
        <w:rPr>
          <w:rFonts w:hint="default" w:ascii="Times New Roman" w:hAnsi="Times New Roman" w:eastAsia="仿宋_GB2312" w:cs="Times New Roman"/>
          <w:kern w:val="0"/>
          <w:sz w:val="32"/>
          <w:szCs w:val="32"/>
          <w:u w:val="none"/>
        </w:rPr>
        <w:t>单位联系，选调或招聘单位的咨询电话可通过《选调简章》《招聘简章》查询。</w:t>
      </w:r>
    </w:p>
    <w:p>
      <w:pPr>
        <w:adjustRightInd w:val="0"/>
        <w:snapToGrid w:val="0"/>
        <w:spacing w:beforeLines="0" w:afterLines="0" w:line="560" w:lineRule="exact"/>
        <w:ind w:firstLine="640" w:firstLineChars="200"/>
        <w:outlineLvl w:val="1"/>
        <w:rPr>
          <w:rFonts w:hint="default" w:ascii="Times New Roman" w:hAnsi="Times New Roman" w:eastAsia="楷体_GB2312" w:cs="Times New Roman"/>
          <w:b/>
          <w:sz w:val="32"/>
          <w:szCs w:val="32"/>
          <w:u w:val="none"/>
        </w:rPr>
      </w:pPr>
      <w:r>
        <w:rPr>
          <w:rFonts w:hint="default" w:ascii="Times New Roman" w:hAnsi="Times New Roman" w:eastAsia="黑体" w:cs="Times New Roman"/>
          <w:kern w:val="0"/>
          <w:sz w:val="32"/>
          <w:szCs w:val="32"/>
          <w:u w:val="none"/>
        </w:rPr>
        <w:t>四、关于笔试</w:t>
      </w:r>
    </w:p>
    <w:p>
      <w:pPr>
        <w:adjustRightInd w:val="0"/>
        <w:snapToGrid w:val="0"/>
        <w:spacing w:beforeLines="0" w:afterLines="0" w:line="560" w:lineRule="exact"/>
        <w:ind w:firstLine="640" w:firstLineChars="200"/>
        <w:rPr>
          <w:rFonts w:hint="default" w:ascii="Times New Roman" w:hAnsi="Times New Roman" w:eastAsia="楷体_GB2312" w:cs="Times New Roman"/>
          <w:b/>
          <w:sz w:val="32"/>
          <w:szCs w:val="32"/>
          <w:highlight w:val="none"/>
          <w:u w:val="none"/>
        </w:rPr>
      </w:pPr>
      <w:r>
        <w:rPr>
          <w:rFonts w:hint="default" w:ascii="Times New Roman" w:hAnsi="Times New Roman" w:eastAsia="仿宋_GB2312" w:cs="Times New Roman"/>
          <w:sz w:val="32"/>
          <w:szCs w:val="32"/>
          <w:highlight w:val="none"/>
          <w:u w:val="none"/>
        </w:rPr>
        <w:t>报考定向选调职位或“优培计划”</w:t>
      </w:r>
      <w:r>
        <w:rPr>
          <w:rFonts w:hint="eastAsia" w:ascii="仿宋_GB2312" w:hAnsi="仿宋_GB2312" w:eastAsia="仿宋_GB2312" w:cs="仿宋_GB2312"/>
          <w:sz w:val="32"/>
          <w:szCs w:val="32"/>
          <w:highlight w:val="none"/>
          <w:u w:val="none"/>
        </w:rPr>
        <w:t>Ⅰ</w:t>
      </w:r>
      <w:r>
        <w:rPr>
          <w:rFonts w:hint="default" w:ascii="Times New Roman" w:hAnsi="Times New Roman" w:eastAsia="仿宋_GB2312" w:cs="Times New Roman"/>
          <w:sz w:val="32"/>
          <w:szCs w:val="32"/>
          <w:highlight w:val="none"/>
          <w:u w:val="none"/>
        </w:rPr>
        <w:t>类职位的考生参加统一笔试，仅报考“优培计划”</w:t>
      </w:r>
      <w:r>
        <w:rPr>
          <w:rFonts w:hint="eastAsia" w:ascii="仿宋_GB2312" w:hAnsi="仿宋_GB2312" w:eastAsia="仿宋_GB2312" w:cs="仿宋_GB2312"/>
          <w:sz w:val="32"/>
          <w:szCs w:val="32"/>
          <w:highlight w:val="none"/>
          <w:u w:val="none"/>
        </w:rPr>
        <w:t>Ⅱ</w:t>
      </w:r>
      <w:r>
        <w:rPr>
          <w:rFonts w:hint="default" w:ascii="Times New Roman" w:hAnsi="Times New Roman" w:eastAsia="仿宋_GB2312" w:cs="Times New Roman"/>
          <w:sz w:val="32"/>
          <w:szCs w:val="32"/>
          <w:highlight w:val="none"/>
          <w:u w:val="none"/>
        </w:rPr>
        <w:t>类职位的考生不安排统一笔试。</w:t>
      </w:r>
    </w:p>
    <w:p>
      <w:pPr>
        <w:widowControl/>
        <w:numPr>
          <w:ilvl w:val="0"/>
          <w:numId w:val="1"/>
        </w:numPr>
        <w:adjustRightInd/>
        <w:snapToGrid/>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如何打印准考证？</w:t>
      </w:r>
    </w:p>
    <w:p>
      <w:pPr>
        <w:spacing w:beforeLines="0" w:afterLines="0" w:line="560" w:lineRule="exact"/>
        <w:ind w:firstLine="640" w:firstLineChars="200"/>
        <w:rPr>
          <w:rFonts w:hint="default" w:ascii="Times New Roman" w:hAnsi="Times New Roman" w:eastAsia="仿宋" w:cs="Times New Roman"/>
          <w:sz w:val="32"/>
          <w:szCs w:val="32"/>
          <w:u w:val="none"/>
        </w:rPr>
      </w:pPr>
      <w:r>
        <w:rPr>
          <w:rFonts w:hint="default" w:ascii="Times New Roman" w:hAnsi="Times New Roman" w:eastAsia="仿宋_GB2312" w:cs="Times New Roman"/>
          <w:sz w:val="32"/>
          <w:szCs w:val="32"/>
          <w:u w:val="none"/>
        </w:rPr>
        <w:t>打印准考证时间为</w:t>
      </w:r>
      <w:r>
        <w:rPr>
          <w:rFonts w:hint="default" w:ascii="Times New Roman" w:hAnsi="Times New Roman" w:eastAsia="仿宋_GB2312" w:cs="Times New Roman"/>
          <w:sz w:val="32"/>
          <w:szCs w:val="32"/>
          <w:u w:val="none"/>
          <w:lang w:eastAsia="zh-CN"/>
        </w:rPr>
        <w:t>202</w:t>
      </w:r>
      <w:r>
        <w:rPr>
          <w:rFonts w:hint="default" w:ascii="Times New Roman" w:hAnsi="Times New Roman" w:eastAsia="仿宋_GB2312" w:cs="Times New Roman"/>
          <w:sz w:val="32"/>
          <w:szCs w:val="32"/>
          <w:u w:val="none"/>
          <w:lang w:val="en-US" w:eastAsia="zh-CN"/>
        </w:rPr>
        <w:t>6</w:t>
      </w:r>
      <w:r>
        <w:rPr>
          <w:rFonts w:hint="default" w:ascii="Times New Roman" w:hAnsi="Times New Roman" w:eastAsia="仿宋_GB2312" w:cs="Times New Roman"/>
          <w:sz w:val="32"/>
          <w:szCs w:val="32"/>
          <w:u w:val="none"/>
        </w:rPr>
        <w:t>年10月1</w:t>
      </w:r>
      <w:r>
        <w:rPr>
          <w:rFonts w:hint="default" w:ascii="Times New Roman" w:hAnsi="Times New Roman" w:eastAsia="仿宋_GB2312" w:cs="Times New Roman"/>
          <w:sz w:val="32"/>
          <w:szCs w:val="32"/>
          <w:u w:val="none"/>
          <w:lang w:val="en-US" w:eastAsia="zh-CN"/>
        </w:rPr>
        <w:t>4</w:t>
      </w:r>
      <w:r>
        <w:rPr>
          <w:rFonts w:hint="default" w:ascii="Times New Roman" w:hAnsi="Times New Roman" w:eastAsia="仿宋_GB2312" w:cs="Times New Roman"/>
          <w:sz w:val="32"/>
          <w:szCs w:val="32"/>
          <w:u w:val="none"/>
        </w:rPr>
        <w:t>日</w:t>
      </w:r>
      <w:r>
        <w:rPr>
          <w:rFonts w:hint="default" w:ascii="Times New Roman" w:hAnsi="Times New Roman" w:eastAsia="仿宋_GB2312" w:cs="Times New Roman"/>
          <w:sz w:val="32"/>
          <w:szCs w:val="32"/>
          <w:u w:val="none"/>
          <w:lang w:val="en-US" w:eastAsia="zh-CN"/>
        </w:rPr>
        <w:t>10</w:t>
      </w:r>
      <w:r>
        <w:rPr>
          <w:rFonts w:hint="default" w:ascii="Times New Roman" w:hAnsi="Times New Roman" w:eastAsia="仿宋_GB2312" w:cs="Times New Roman"/>
          <w:sz w:val="32"/>
          <w:szCs w:val="32"/>
          <w:u w:val="none"/>
        </w:rPr>
        <w:t>:00至10月</w:t>
      </w:r>
      <w:r>
        <w:rPr>
          <w:rFonts w:hint="default" w:ascii="Times New Roman" w:hAnsi="Times New Roman" w:eastAsia="仿宋_GB2312" w:cs="Times New Roman"/>
          <w:sz w:val="32"/>
          <w:szCs w:val="32"/>
          <w:u w:val="none"/>
          <w:lang w:val="en-US" w:eastAsia="zh-CN"/>
        </w:rPr>
        <w:t>17</w:t>
      </w:r>
      <w:r>
        <w:rPr>
          <w:rFonts w:hint="default" w:ascii="Times New Roman" w:hAnsi="Times New Roman" w:eastAsia="仿宋_GB2312" w:cs="Times New Roman"/>
          <w:sz w:val="32"/>
          <w:szCs w:val="32"/>
          <w:u w:val="none"/>
        </w:rPr>
        <w:t>日9:30。凡已成功完成网上报名并</w:t>
      </w:r>
      <w:r>
        <w:rPr>
          <w:rFonts w:hint="default" w:ascii="Times New Roman" w:hAnsi="Times New Roman" w:eastAsia="仿宋_GB2312" w:cs="Times New Roman"/>
          <w:sz w:val="32"/>
          <w:szCs w:val="32"/>
          <w:u w:val="none"/>
          <w:lang w:eastAsia="zh-CN"/>
        </w:rPr>
        <w:t>审查</w:t>
      </w:r>
      <w:r>
        <w:rPr>
          <w:rFonts w:hint="default" w:ascii="Times New Roman" w:hAnsi="Times New Roman" w:eastAsia="仿宋_GB2312" w:cs="Times New Roman"/>
          <w:sz w:val="32"/>
          <w:szCs w:val="32"/>
          <w:u w:val="none"/>
        </w:rPr>
        <w:t>通过的报考人员登录报名系统打印准考证，凭此准考证和本人有效身份证原件在规定时间、地点参加考试。</w:t>
      </w:r>
    </w:p>
    <w:p>
      <w:pPr>
        <w:widowControl/>
        <w:numPr>
          <w:ilvl w:val="0"/>
          <w:numId w:val="1"/>
        </w:numPr>
        <w:adjustRightInd/>
        <w:snapToGrid/>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参加笔试有哪些注意事项？</w:t>
      </w:r>
    </w:p>
    <w:p>
      <w:pPr>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笔试时间为</w:t>
      </w:r>
      <w:r>
        <w:rPr>
          <w:rFonts w:hint="default" w:ascii="Times New Roman" w:hAnsi="Times New Roman" w:eastAsia="仿宋_GB2312" w:cs="Times New Roman"/>
          <w:sz w:val="32"/>
          <w:szCs w:val="32"/>
          <w:u w:val="none"/>
          <w:lang w:eastAsia="zh-CN"/>
        </w:rPr>
        <w:t>202</w:t>
      </w:r>
      <w:r>
        <w:rPr>
          <w:rFonts w:hint="default" w:ascii="Times New Roman" w:hAnsi="Times New Roman" w:eastAsia="仿宋_GB2312" w:cs="Times New Roman"/>
          <w:sz w:val="32"/>
          <w:szCs w:val="32"/>
          <w:u w:val="none"/>
          <w:lang w:val="en-US" w:eastAsia="zh-CN"/>
        </w:rPr>
        <w:t>6</w:t>
      </w:r>
      <w:r>
        <w:rPr>
          <w:rFonts w:hint="default" w:ascii="Times New Roman" w:hAnsi="Times New Roman" w:eastAsia="仿宋_GB2312" w:cs="Times New Roman"/>
          <w:spacing w:val="-4"/>
          <w:sz w:val="32"/>
          <w:szCs w:val="32"/>
          <w:u w:val="none"/>
        </w:rPr>
        <w:t>年10月</w:t>
      </w:r>
      <w:r>
        <w:rPr>
          <w:rFonts w:hint="default" w:ascii="Times New Roman" w:hAnsi="Times New Roman" w:eastAsia="仿宋_GB2312" w:cs="Times New Roman"/>
          <w:spacing w:val="-4"/>
          <w:sz w:val="32"/>
          <w:szCs w:val="32"/>
          <w:u w:val="none"/>
          <w:lang w:val="en-US" w:eastAsia="zh-CN"/>
        </w:rPr>
        <w:t>17</w:t>
      </w:r>
      <w:r>
        <w:rPr>
          <w:rFonts w:hint="default" w:ascii="Times New Roman" w:hAnsi="Times New Roman" w:eastAsia="仿宋_GB2312" w:cs="Times New Roman"/>
          <w:spacing w:val="-4"/>
          <w:sz w:val="32"/>
          <w:szCs w:val="32"/>
          <w:u w:val="none"/>
        </w:rPr>
        <w:t>日（星期</w:t>
      </w:r>
      <w:r>
        <w:rPr>
          <w:rFonts w:hint="default" w:ascii="Times New Roman" w:hAnsi="Times New Roman" w:eastAsia="仿宋_GB2312" w:cs="Times New Roman"/>
          <w:spacing w:val="-4"/>
          <w:sz w:val="32"/>
          <w:szCs w:val="32"/>
          <w:u w:val="none"/>
          <w:lang w:eastAsia="zh-CN"/>
        </w:rPr>
        <w:t>六</w:t>
      </w:r>
      <w:r>
        <w:rPr>
          <w:rFonts w:hint="default" w:ascii="Times New Roman" w:hAnsi="Times New Roman" w:eastAsia="仿宋_GB2312" w:cs="Times New Roman"/>
          <w:spacing w:val="-4"/>
          <w:sz w:val="32"/>
          <w:szCs w:val="32"/>
          <w:u w:val="none"/>
        </w:rPr>
        <w:t>）9:00至11:30。考试科目为《综合能力测试》（以《行政职业能力测验》《申论》内容为主），主要测试基本能力和基本素质。报考人员可参考阅读《北京市各级机关</w:t>
      </w:r>
      <w:r>
        <w:rPr>
          <w:rFonts w:hint="default" w:ascii="Times New Roman" w:hAnsi="Times New Roman" w:eastAsia="仿宋_GB2312" w:cs="Times New Roman"/>
          <w:spacing w:val="-4"/>
          <w:sz w:val="32"/>
          <w:szCs w:val="32"/>
          <w:u w:val="none"/>
          <w:lang w:eastAsia="zh-CN"/>
        </w:rPr>
        <w:t>202</w:t>
      </w:r>
      <w:r>
        <w:rPr>
          <w:rFonts w:hint="default" w:ascii="Times New Roman" w:hAnsi="Times New Roman" w:eastAsia="仿宋_GB2312" w:cs="Times New Roman"/>
          <w:spacing w:val="-4"/>
          <w:sz w:val="32"/>
          <w:szCs w:val="32"/>
          <w:u w:val="none"/>
          <w:lang w:val="en-US" w:eastAsia="zh-CN"/>
        </w:rPr>
        <w:t>6</w:t>
      </w:r>
      <w:r>
        <w:rPr>
          <w:rFonts w:hint="default" w:ascii="Times New Roman" w:hAnsi="Times New Roman" w:eastAsia="仿宋_GB2312" w:cs="Times New Roman"/>
          <w:spacing w:val="-4"/>
          <w:sz w:val="32"/>
          <w:szCs w:val="32"/>
          <w:u w:val="none"/>
        </w:rPr>
        <w:t>年度考试录用公务员公共科目考试大纲》。</w:t>
      </w:r>
      <w:r>
        <w:rPr>
          <w:rFonts w:hint="default" w:ascii="Times New Roman" w:hAnsi="Times New Roman" w:eastAsia="仿宋_GB2312" w:cs="Times New Roman"/>
          <w:sz w:val="32"/>
          <w:szCs w:val="32"/>
          <w:u w:val="none"/>
        </w:rPr>
        <w:t>参加考试时必须带齐准考证、有效身份证原件，方可进入考场参加考试。未带有效居民身份证的考生不能参加考试。请考生保持报名时填报的联系方式畅通，及时关注短信、网站通知。</w:t>
      </w:r>
    </w:p>
    <w:p>
      <w:pPr>
        <w:widowControl/>
        <w:numPr>
          <w:ilvl w:val="0"/>
          <w:numId w:val="1"/>
        </w:numPr>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如何查询笔试成绩？</w:t>
      </w:r>
    </w:p>
    <w:p>
      <w:pPr>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报考人员可于</w:t>
      </w:r>
      <w:r>
        <w:rPr>
          <w:rFonts w:hint="default" w:ascii="Times New Roman" w:hAnsi="Times New Roman" w:eastAsia="仿宋_GB2312" w:cs="Times New Roman"/>
          <w:sz w:val="32"/>
          <w:szCs w:val="32"/>
          <w:u w:val="none"/>
          <w:lang w:eastAsia="zh-CN"/>
        </w:rPr>
        <w:t>202</w:t>
      </w:r>
      <w:r>
        <w:rPr>
          <w:rFonts w:hint="default" w:ascii="Times New Roman" w:hAnsi="Times New Roman" w:eastAsia="仿宋_GB2312" w:cs="Times New Roman"/>
          <w:sz w:val="32"/>
          <w:szCs w:val="32"/>
          <w:u w:val="none"/>
          <w:lang w:val="en-US" w:eastAsia="zh-CN"/>
        </w:rPr>
        <w:t>6</w:t>
      </w:r>
      <w:r>
        <w:rPr>
          <w:rFonts w:hint="default" w:ascii="Times New Roman" w:hAnsi="Times New Roman" w:eastAsia="仿宋_GB2312" w:cs="Times New Roman"/>
          <w:sz w:val="32"/>
          <w:szCs w:val="32"/>
          <w:u w:val="none"/>
        </w:rPr>
        <w:t>年</w:t>
      </w:r>
      <w:r>
        <w:rPr>
          <w:rFonts w:hint="default" w:ascii="Times New Roman" w:hAnsi="Times New Roman" w:eastAsia="仿宋" w:cs="Times New Roman"/>
          <w:sz w:val="32"/>
          <w:szCs w:val="32"/>
          <w:u w:val="none"/>
        </w:rPr>
        <w:t>10月</w:t>
      </w:r>
      <w:r>
        <w:rPr>
          <w:rFonts w:hint="default" w:ascii="Times New Roman" w:hAnsi="Times New Roman" w:eastAsia="仿宋" w:cs="Times New Roman"/>
          <w:sz w:val="32"/>
          <w:szCs w:val="32"/>
          <w:u w:val="none"/>
          <w:lang w:val="en-US" w:eastAsia="zh-CN"/>
        </w:rPr>
        <w:t>28</w:t>
      </w:r>
      <w:r>
        <w:rPr>
          <w:rFonts w:hint="default" w:ascii="Times New Roman" w:hAnsi="Times New Roman" w:eastAsia="仿宋" w:cs="Times New Roman"/>
          <w:sz w:val="32"/>
          <w:szCs w:val="32"/>
          <w:u w:val="none"/>
        </w:rPr>
        <w:t>日</w:t>
      </w:r>
      <w:r>
        <w:rPr>
          <w:rFonts w:hint="default" w:ascii="Times New Roman" w:hAnsi="Times New Roman" w:eastAsia="仿宋_GB2312" w:cs="Times New Roman"/>
          <w:sz w:val="32"/>
          <w:szCs w:val="32"/>
          <w:u w:val="none"/>
        </w:rPr>
        <w:t>后登录报名系统查询成绩，打印笔试成绩通知书。</w:t>
      </w:r>
    </w:p>
    <w:p>
      <w:pPr>
        <w:pStyle w:val="21"/>
        <w:widowControl w:val="0"/>
        <w:shd w:val="clear" w:color="auto" w:fill="FFFFFF"/>
        <w:spacing w:before="0" w:beforeLines="0" w:beforeAutospacing="0" w:after="0" w:afterLines="0" w:afterAutospacing="0" w:line="560" w:lineRule="exact"/>
        <w:ind w:firstLine="640" w:firstLineChars="200"/>
        <w:jc w:val="both"/>
        <w:outlineLvl w:val="1"/>
        <w:rPr>
          <w:rFonts w:hint="default" w:ascii="Times New Roman" w:hAnsi="Times New Roman" w:eastAsia="仿宋_GB2312" w:cs="Times New Roman"/>
          <w:sz w:val="32"/>
          <w:szCs w:val="32"/>
          <w:u w:val="none"/>
        </w:rPr>
      </w:pPr>
      <w:r>
        <w:rPr>
          <w:rFonts w:hint="default" w:ascii="Times New Roman" w:hAnsi="Times New Roman" w:eastAsia="黑体" w:cs="Times New Roman"/>
          <w:sz w:val="32"/>
          <w:szCs w:val="32"/>
          <w:u w:val="none"/>
        </w:rPr>
        <w:t>五、关于面试</w:t>
      </w:r>
    </w:p>
    <w:p>
      <w:pPr>
        <w:widowControl/>
        <w:numPr>
          <w:ilvl w:val="0"/>
          <w:numId w:val="1"/>
        </w:numPr>
        <w:adjustRightInd/>
        <w:snapToGrid/>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资格复审需要准备哪些材料？</w:t>
      </w:r>
    </w:p>
    <w:p>
      <w:pPr>
        <w:pStyle w:val="21"/>
        <w:widowControl w:val="0"/>
        <w:shd w:val="clear" w:color="auto" w:fill="FFFFFF"/>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拟进入面试的人选由选调或招聘单位通知。参加资格复审时，须持网上打印的报名表、笔试成绩通知书、身份证原件和所报考职位资格条件要求的相关等级、资格、资质证书原件，以及学生证、选调生推荐表</w:t>
      </w:r>
      <w:r>
        <w:rPr>
          <w:rFonts w:hint="default" w:ascii="Times New Roman" w:hAnsi="Times New Roman" w:eastAsia="仿宋_GB2312" w:cs="Times New Roman"/>
          <w:color w:val="000000"/>
          <w:sz w:val="32"/>
          <w:szCs w:val="32"/>
          <w:u w:val="none"/>
          <w:shd w:val="clear" w:color="auto" w:fill="FFFFFF"/>
        </w:rPr>
        <w:t>或“优培计划”人员推荐表（留学回国人员为中共党员的须提供党组织关系所在单位</w:t>
      </w:r>
      <w:r>
        <w:rPr>
          <w:rFonts w:hint="default" w:ascii="Times New Roman" w:hAnsi="Times New Roman" w:eastAsia="仿宋_GB2312" w:cs="Times New Roman"/>
          <w:color w:val="000000"/>
          <w:sz w:val="32"/>
          <w:szCs w:val="32"/>
          <w:u w:val="none"/>
          <w:shd w:val="clear" w:color="auto" w:fill="FFFFFF"/>
          <w:lang w:val="en-US" w:eastAsia="zh-CN"/>
        </w:rPr>
        <w:t>&lt;</w:t>
      </w:r>
      <w:r>
        <w:rPr>
          <w:rFonts w:hint="default" w:ascii="Times New Roman" w:hAnsi="Times New Roman" w:eastAsia="仿宋_GB2312" w:cs="Times New Roman"/>
          <w:color w:val="000000"/>
          <w:sz w:val="32"/>
          <w:szCs w:val="32"/>
          <w:u w:val="none"/>
          <w:shd w:val="clear" w:color="auto" w:fill="FFFFFF"/>
        </w:rPr>
        <w:t>地</w:t>
      </w:r>
      <w:r>
        <w:rPr>
          <w:rFonts w:hint="default" w:ascii="Times New Roman" w:hAnsi="Times New Roman" w:eastAsia="仿宋_GB2312" w:cs="Times New Roman"/>
          <w:color w:val="000000"/>
          <w:sz w:val="32"/>
          <w:szCs w:val="32"/>
          <w:u w:val="none"/>
          <w:shd w:val="clear" w:color="auto" w:fill="FFFFFF"/>
          <w:lang w:val="en-US" w:eastAsia="zh-CN"/>
        </w:rPr>
        <w:t>&gt;</w:t>
      </w:r>
      <w:r>
        <w:rPr>
          <w:rFonts w:hint="default" w:ascii="Times New Roman" w:hAnsi="Times New Roman" w:eastAsia="仿宋_GB2312" w:cs="Times New Roman"/>
          <w:color w:val="000000"/>
          <w:sz w:val="32"/>
          <w:szCs w:val="32"/>
          <w:u w:val="none"/>
          <w:shd w:val="clear" w:color="auto" w:fill="FFFFFF"/>
        </w:rPr>
        <w:t>出具的推荐表，非中共党员的须提供本科就读学校出具的推荐表）、</w:t>
      </w:r>
      <w:r>
        <w:rPr>
          <w:rFonts w:hint="default" w:ascii="Times New Roman" w:hAnsi="Times New Roman" w:eastAsia="仿宋_GB2312" w:cs="Times New Roman"/>
          <w:sz w:val="32"/>
          <w:szCs w:val="32"/>
          <w:u w:val="none"/>
        </w:rPr>
        <w:t>校级毕业生就业主管部门盖章的毕业生就业推荐表、校级</w:t>
      </w:r>
      <w:r>
        <w:rPr>
          <w:rFonts w:hint="default" w:ascii="Times New Roman" w:hAnsi="Times New Roman" w:eastAsia="仿宋_GB2312" w:cs="Times New Roman"/>
          <w:kern w:val="2"/>
          <w:sz w:val="32"/>
          <w:szCs w:val="32"/>
          <w:u w:val="none"/>
        </w:rPr>
        <w:t>及</w:t>
      </w:r>
      <w:r>
        <w:rPr>
          <w:rFonts w:hint="default" w:ascii="Times New Roman" w:hAnsi="Times New Roman" w:eastAsia="仿宋_GB2312" w:cs="Times New Roman"/>
          <w:sz w:val="32"/>
          <w:szCs w:val="32"/>
          <w:u w:val="none"/>
        </w:rPr>
        <w:t>以上“三好学生”“优秀学生干部”</w:t>
      </w:r>
      <w:r>
        <w:rPr>
          <w:rFonts w:hint="default" w:ascii="Times New Roman" w:hAnsi="Times New Roman" w:eastAsia="仿宋_GB2312" w:cs="Times New Roman"/>
          <w:sz w:val="32"/>
          <w:szCs w:val="32"/>
          <w:u w:val="none"/>
          <w:lang w:eastAsia="zh-CN"/>
        </w:rPr>
        <w:t>“优秀共产党员”</w:t>
      </w:r>
      <w:r>
        <w:rPr>
          <w:rFonts w:hint="default" w:ascii="Times New Roman" w:hAnsi="Times New Roman" w:eastAsia="仿宋_GB2312" w:cs="Times New Roman"/>
          <w:sz w:val="32"/>
          <w:szCs w:val="32"/>
          <w:u w:val="none"/>
        </w:rPr>
        <w:t>或者校级一等及以上学生奖学金证书等相关材料。在京外院校就读的北京生源考生还须携带本人户口簿或户口卡原件。未按规定参加资格复审等后续环节的，视为自动放弃相应的资格。</w:t>
      </w:r>
    </w:p>
    <w:p>
      <w:pPr>
        <w:widowControl/>
        <w:numPr>
          <w:ilvl w:val="0"/>
          <w:numId w:val="1"/>
        </w:numPr>
        <w:shd w:val="clear" w:color="auto" w:fill="FFFFFF"/>
        <w:spacing w:before="0" w:beforeLines="0" w:beforeAutospacing="0" w:after="0" w:afterLines="0" w:afterAutospacing="0" w:line="560" w:lineRule="exact"/>
        <w:ind w:firstLine="642" w:firstLineChars="200"/>
        <w:jc w:val="left"/>
        <w:outlineLvl w:val="2"/>
        <w:rPr>
          <w:rFonts w:hint="default" w:ascii="Times New Roman" w:hAnsi="Times New Roman" w:eastAsia="楷体_GB2312" w:cs="Times New Roman"/>
          <w:b/>
          <w:bCs w:val="0"/>
          <w:kern w:val="0"/>
          <w:sz w:val="32"/>
          <w:szCs w:val="32"/>
          <w:u w:val="none"/>
        </w:rPr>
      </w:pPr>
      <w:r>
        <w:rPr>
          <w:rFonts w:hint="default" w:ascii="Times New Roman" w:hAnsi="Times New Roman" w:eastAsia="楷体_GB2312" w:cs="Times New Roman"/>
          <w:b/>
          <w:bCs w:val="0"/>
          <w:kern w:val="0"/>
          <w:sz w:val="32"/>
          <w:szCs w:val="32"/>
          <w:u w:val="none"/>
        </w:rPr>
        <w:t>如何参加调剂？</w:t>
      </w:r>
    </w:p>
    <w:p>
      <w:pPr>
        <w:pStyle w:val="21"/>
        <w:widowControl w:val="0"/>
        <w:shd w:val="clear" w:color="auto" w:fill="FFFFFF"/>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经资格复审后，通过笔试合格分数线的人数未达到规定面试比例的定向选调职位，须调剂补充人选。</w:t>
      </w:r>
      <w:r>
        <w:rPr>
          <w:rFonts w:hint="default" w:ascii="Times New Roman" w:hAnsi="Times New Roman" w:eastAsia="仿宋_GB2312" w:cs="Times New Roman"/>
          <w:sz w:val="32"/>
          <w:szCs w:val="32"/>
          <w:u w:val="none"/>
          <w:lang w:eastAsia="zh-CN"/>
        </w:rPr>
        <w:t>报考选调职位、</w:t>
      </w:r>
      <w:r>
        <w:rPr>
          <w:rFonts w:hint="default" w:ascii="Times New Roman" w:hAnsi="Times New Roman" w:eastAsia="仿宋_GB2312" w:cs="Times New Roman"/>
          <w:sz w:val="32"/>
          <w:szCs w:val="32"/>
          <w:u w:val="none"/>
        </w:rPr>
        <w:t>笔试成绩达到合格分数线，且未进入首批参加面试人选名单的考生可</w:t>
      </w:r>
      <w:r>
        <w:rPr>
          <w:rFonts w:hint="default" w:ascii="Times New Roman" w:hAnsi="Times New Roman" w:eastAsia="仿宋_GB2312" w:cs="Times New Roman"/>
          <w:sz w:val="32"/>
          <w:szCs w:val="32"/>
          <w:u w:val="none"/>
          <w:lang w:val="en"/>
        </w:rPr>
        <w:t>登录</w:t>
      </w:r>
      <w:r>
        <w:rPr>
          <w:rFonts w:hint="default" w:ascii="Times New Roman" w:hAnsi="Times New Roman" w:eastAsia="仿宋_GB2312" w:cs="Times New Roman"/>
          <w:sz w:val="32"/>
          <w:szCs w:val="32"/>
          <w:u w:val="none"/>
        </w:rPr>
        <w:t>报名系统查询调剂职位，根据职位资格条件进行报名。</w:t>
      </w:r>
    </w:p>
    <w:p>
      <w:pPr>
        <w:widowControl/>
        <w:numPr>
          <w:ilvl w:val="0"/>
          <w:numId w:val="1"/>
        </w:numPr>
        <w:shd w:val="clear" w:color="auto" w:fill="FFFFFF"/>
        <w:spacing w:before="0" w:beforeLines="0" w:beforeAutospacing="0" w:after="0" w:afterLines="0" w:afterAutospacing="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bCs w:val="0"/>
          <w:kern w:val="0"/>
          <w:sz w:val="32"/>
          <w:szCs w:val="32"/>
          <w:u w:val="none"/>
        </w:rPr>
        <w:t>如何查询是否进入面试？</w:t>
      </w:r>
    </w:p>
    <w:p>
      <w:pPr>
        <w:pStyle w:val="21"/>
        <w:widowControl w:val="0"/>
        <w:shd w:val="clear" w:color="auto" w:fill="FFFFFF"/>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定向选调和“优培计划”</w:t>
      </w:r>
      <w:r>
        <w:rPr>
          <w:rFonts w:hint="eastAsia" w:ascii="仿宋_GB2312" w:hAnsi="仿宋_GB2312" w:eastAsia="仿宋_GB2312" w:cs="仿宋_GB2312"/>
          <w:sz w:val="32"/>
          <w:szCs w:val="32"/>
          <w:u w:val="none"/>
        </w:rPr>
        <w:t>Ⅰ</w:t>
      </w:r>
      <w:r>
        <w:rPr>
          <w:rFonts w:hint="default" w:ascii="Times New Roman" w:hAnsi="Times New Roman" w:eastAsia="仿宋_GB2312" w:cs="Times New Roman"/>
          <w:sz w:val="32"/>
          <w:szCs w:val="32"/>
          <w:u w:val="none"/>
        </w:rPr>
        <w:t>类职位参加面试的人员名单将在报名系统统一公布。考生可登录查询是否进入面试。</w:t>
      </w:r>
    </w:p>
    <w:p>
      <w:pPr>
        <w:widowControl/>
        <w:numPr>
          <w:ilvl w:val="0"/>
          <w:numId w:val="1"/>
        </w:numPr>
        <w:shd w:val="clear" w:color="auto" w:fill="FFFFFF"/>
        <w:spacing w:before="0" w:beforeLines="0" w:beforeAutospacing="0" w:after="0" w:afterLines="0" w:afterAutospacing="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bCs w:val="0"/>
          <w:kern w:val="0"/>
          <w:sz w:val="32"/>
          <w:szCs w:val="32"/>
          <w:u w:val="none"/>
        </w:rPr>
        <w:t>什么时间进行面试？</w:t>
      </w:r>
    </w:p>
    <w:p>
      <w:pPr>
        <w:pStyle w:val="21"/>
        <w:widowControl w:val="0"/>
        <w:shd w:val="clear" w:color="auto" w:fill="FFFFFF"/>
        <w:spacing w:before="0" w:beforeLines="0" w:beforeAutospacing="0" w:after="0" w:afterLines="0" w:afterAutospacing="0" w:line="560" w:lineRule="exact"/>
        <w:ind w:firstLine="640" w:firstLineChars="200"/>
        <w:jc w:val="both"/>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定向选调和“优培计划”</w:t>
      </w:r>
      <w:r>
        <w:rPr>
          <w:rFonts w:hint="eastAsia" w:ascii="仿宋_GB2312" w:hAnsi="仿宋_GB2312" w:eastAsia="仿宋_GB2312" w:cs="仿宋_GB2312"/>
          <w:sz w:val="32"/>
          <w:szCs w:val="32"/>
          <w:u w:val="none"/>
        </w:rPr>
        <w:t>Ⅰ</w:t>
      </w:r>
      <w:r>
        <w:rPr>
          <w:rFonts w:hint="default" w:ascii="Times New Roman" w:hAnsi="Times New Roman" w:eastAsia="仿宋_GB2312" w:cs="Times New Roman"/>
          <w:sz w:val="32"/>
          <w:szCs w:val="32"/>
          <w:u w:val="none"/>
        </w:rPr>
        <w:t>类职位面试工作将于</w:t>
      </w:r>
      <w:r>
        <w:rPr>
          <w:rFonts w:hint="default" w:ascii="Times New Roman" w:hAnsi="Times New Roman" w:eastAsia="仿宋_GB2312" w:cs="Times New Roman"/>
          <w:sz w:val="32"/>
          <w:szCs w:val="32"/>
          <w:u w:val="none"/>
          <w:lang w:eastAsia="zh-CN"/>
        </w:rPr>
        <w:t>202</w:t>
      </w:r>
      <w:r>
        <w:rPr>
          <w:rFonts w:hint="default" w:ascii="Times New Roman" w:hAnsi="Times New Roman" w:eastAsia="仿宋_GB2312" w:cs="Times New Roman"/>
          <w:sz w:val="32"/>
          <w:szCs w:val="32"/>
          <w:u w:val="none"/>
          <w:lang w:val="en-US" w:eastAsia="zh-CN"/>
        </w:rPr>
        <w:t>6</w:t>
      </w:r>
      <w:r>
        <w:rPr>
          <w:rFonts w:hint="default" w:ascii="Times New Roman" w:hAnsi="Times New Roman" w:eastAsia="仿宋_GB2312" w:cs="Times New Roman"/>
          <w:sz w:val="32"/>
          <w:szCs w:val="32"/>
          <w:u w:val="none"/>
        </w:rPr>
        <w:t>年11月进行。进入定向选调面试人</w:t>
      </w:r>
      <w:r>
        <w:rPr>
          <w:rFonts w:hint="default" w:ascii="Times New Roman" w:hAnsi="Times New Roman" w:eastAsia="仿宋_GB2312" w:cs="Times New Roman"/>
          <w:sz w:val="32"/>
          <w:szCs w:val="32"/>
          <w:u w:val="none"/>
          <w:lang w:eastAsia="zh-CN"/>
        </w:rPr>
        <w:t>选</w:t>
      </w:r>
      <w:r>
        <w:rPr>
          <w:rFonts w:hint="default" w:ascii="Times New Roman" w:hAnsi="Times New Roman" w:eastAsia="仿宋_GB2312" w:cs="Times New Roman"/>
          <w:sz w:val="32"/>
          <w:szCs w:val="32"/>
          <w:u w:val="none"/>
        </w:rPr>
        <w:t>可于11月中</w:t>
      </w:r>
      <w:r>
        <w:rPr>
          <w:rFonts w:hint="default" w:ascii="Times New Roman" w:hAnsi="Times New Roman" w:eastAsia="仿宋_GB2312" w:cs="Times New Roman"/>
          <w:sz w:val="32"/>
          <w:szCs w:val="32"/>
          <w:u w:val="none"/>
          <w:lang w:eastAsia="zh-CN"/>
        </w:rPr>
        <w:t>上</w:t>
      </w:r>
      <w:r>
        <w:rPr>
          <w:rFonts w:hint="default" w:ascii="Times New Roman" w:hAnsi="Times New Roman" w:eastAsia="仿宋_GB2312" w:cs="Times New Roman"/>
          <w:sz w:val="32"/>
          <w:szCs w:val="32"/>
          <w:u w:val="none"/>
        </w:rPr>
        <w:t>旬</w:t>
      </w:r>
      <w:r>
        <w:rPr>
          <w:rFonts w:hint="default" w:ascii="Times New Roman" w:hAnsi="Times New Roman" w:eastAsia="仿宋_GB2312" w:cs="Times New Roman"/>
          <w:sz w:val="32"/>
          <w:szCs w:val="32"/>
          <w:u w:val="none"/>
          <w:lang w:val="en"/>
        </w:rPr>
        <w:t>登录</w:t>
      </w:r>
      <w:r>
        <w:rPr>
          <w:rFonts w:hint="default" w:ascii="Times New Roman" w:hAnsi="Times New Roman" w:eastAsia="仿宋_GB2312" w:cs="Times New Roman"/>
          <w:sz w:val="32"/>
          <w:szCs w:val="32"/>
          <w:u w:val="none"/>
        </w:rPr>
        <w:t>报名系统查询面试公告，了解面试地点和时间。进入“优培计划”</w:t>
      </w:r>
      <w:r>
        <w:rPr>
          <w:rFonts w:hint="eastAsia" w:ascii="仿宋_GB2312" w:hAnsi="仿宋_GB2312" w:eastAsia="仿宋_GB2312" w:cs="仿宋_GB2312"/>
          <w:sz w:val="32"/>
          <w:szCs w:val="32"/>
          <w:u w:val="none"/>
        </w:rPr>
        <w:t>Ⅰ</w:t>
      </w:r>
      <w:r>
        <w:rPr>
          <w:rFonts w:hint="default" w:ascii="Times New Roman" w:hAnsi="Times New Roman" w:eastAsia="仿宋_GB2312" w:cs="Times New Roman"/>
          <w:sz w:val="32"/>
          <w:szCs w:val="32"/>
          <w:u w:val="none"/>
        </w:rPr>
        <w:t>类招聘面试</w:t>
      </w:r>
      <w:r>
        <w:rPr>
          <w:rFonts w:hint="eastAsia" w:ascii="Times New Roman" w:hAnsi="Times New Roman" w:eastAsia="仿宋_GB2312" w:cs="Times New Roman"/>
          <w:sz w:val="32"/>
          <w:szCs w:val="32"/>
          <w:u w:val="none"/>
          <w:lang w:eastAsia="zh-CN"/>
        </w:rPr>
        <w:t>人选</w:t>
      </w:r>
      <w:r>
        <w:rPr>
          <w:rFonts w:hint="default" w:ascii="Times New Roman" w:hAnsi="Times New Roman" w:eastAsia="仿宋_GB2312" w:cs="Times New Roman"/>
          <w:sz w:val="32"/>
          <w:szCs w:val="32"/>
          <w:u w:val="none"/>
        </w:rPr>
        <w:t>可于11月下旬</w:t>
      </w:r>
      <w:r>
        <w:rPr>
          <w:rFonts w:hint="default" w:ascii="Times New Roman" w:hAnsi="Times New Roman" w:eastAsia="仿宋_GB2312" w:cs="Times New Roman"/>
          <w:sz w:val="32"/>
          <w:szCs w:val="32"/>
          <w:u w:val="none"/>
          <w:lang w:val="en"/>
        </w:rPr>
        <w:t>登录</w:t>
      </w:r>
      <w:r>
        <w:rPr>
          <w:rFonts w:hint="default" w:ascii="Times New Roman" w:hAnsi="Times New Roman" w:eastAsia="仿宋_GB2312" w:cs="Times New Roman"/>
          <w:sz w:val="32"/>
          <w:szCs w:val="32"/>
          <w:u w:val="none"/>
        </w:rPr>
        <w:t>各招聘单位网站查询面试公告，了解面试地点、时间、方式和内容等。</w:t>
      </w:r>
    </w:p>
    <w:p>
      <w:pPr>
        <w:widowControl/>
        <w:numPr>
          <w:ilvl w:val="0"/>
          <w:numId w:val="1"/>
        </w:numPr>
        <w:shd w:val="clear" w:color="auto" w:fill="FFFFFF"/>
        <w:spacing w:before="0" w:beforeLines="0" w:beforeAutospacing="0" w:after="0" w:afterLines="0" w:afterAutospacing="0" w:line="560" w:lineRule="exact"/>
        <w:ind w:firstLine="642" w:firstLineChars="200"/>
        <w:jc w:val="left"/>
        <w:outlineLvl w:val="2"/>
        <w:rPr>
          <w:rFonts w:hint="default" w:ascii="Times New Roman" w:hAnsi="Times New Roman" w:eastAsia="楷体_GB2312" w:cs="Times New Roman"/>
          <w:b/>
          <w:bCs w:val="0"/>
          <w:kern w:val="0"/>
          <w:sz w:val="32"/>
          <w:szCs w:val="32"/>
          <w:u w:val="none"/>
        </w:rPr>
      </w:pPr>
      <w:r>
        <w:rPr>
          <w:rFonts w:hint="default" w:ascii="Times New Roman" w:hAnsi="Times New Roman" w:eastAsia="楷体_GB2312" w:cs="Times New Roman"/>
          <w:b/>
          <w:bCs w:val="0"/>
          <w:kern w:val="0"/>
          <w:sz w:val="32"/>
          <w:szCs w:val="32"/>
          <w:u w:val="none"/>
        </w:rPr>
        <w:t>面试采取何种形式开展？</w:t>
      </w:r>
    </w:p>
    <w:p>
      <w:pPr>
        <w:spacing w:beforeLines="0" w:afterLines="0" w:line="560" w:lineRule="exact"/>
        <w:ind w:firstLine="640" w:firstLineChars="200"/>
        <w:rPr>
          <w:rFonts w:hint="default" w:ascii="Times New Roman" w:hAnsi="Times New Roman" w:eastAsia="黑体" w:cs="Times New Roman"/>
          <w:sz w:val="32"/>
          <w:szCs w:val="32"/>
          <w:u w:val="none"/>
        </w:rPr>
      </w:pPr>
      <w:r>
        <w:rPr>
          <w:rFonts w:hint="default" w:ascii="Times New Roman" w:hAnsi="Times New Roman" w:eastAsia="仿宋_GB2312" w:cs="Times New Roman"/>
          <w:sz w:val="32"/>
          <w:szCs w:val="32"/>
          <w:u w:val="none"/>
        </w:rPr>
        <w:t>定向选调面试采用半结构化面试的方法，面试考官可根据情况追加提问。“优培计划”</w:t>
      </w:r>
      <w:r>
        <w:rPr>
          <w:rFonts w:hint="eastAsia" w:ascii="仿宋_GB2312" w:hAnsi="仿宋_GB2312" w:eastAsia="仿宋_GB2312" w:cs="仿宋_GB2312"/>
          <w:sz w:val="32"/>
          <w:szCs w:val="32"/>
          <w:u w:val="none"/>
        </w:rPr>
        <w:t>Ⅰ</w:t>
      </w:r>
      <w:r>
        <w:rPr>
          <w:rFonts w:hint="default" w:ascii="Times New Roman" w:hAnsi="Times New Roman" w:eastAsia="仿宋_GB2312" w:cs="Times New Roman"/>
          <w:sz w:val="32"/>
          <w:szCs w:val="32"/>
          <w:u w:val="none"/>
        </w:rPr>
        <w:t>类招聘面试相关要求请查阅招聘单位面试和专业能力测试公告。</w:t>
      </w:r>
    </w:p>
    <w:p>
      <w:pPr>
        <w:shd w:val="clear" w:color="auto" w:fill="FFFFFF"/>
        <w:spacing w:beforeLines="0" w:afterLines="0" w:line="560" w:lineRule="exact"/>
        <w:ind w:firstLine="640" w:firstLineChars="200"/>
        <w:outlineLvl w:val="1"/>
        <w:rPr>
          <w:rFonts w:hint="default" w:ascii="Times New Roman" w:hAnsi="Times New Roman" w:cs="Times New Roman"/>
          <w:kern w:val="0"/>
          <w:sz w:val="32"/>
          <w:szCs w:val="32"/>
          <w:u w:val="none"/>
        </w:rPr>
      </w:pPr>
      <w:r>
        <w:rPr>
          <w:rFonts w:hint="default" w:ascii="Times New Roman" w:hAnsi="Times New Roman" w:eastAsia="黑体" w:cs="Times New Roman"/>
          <w:kern w:val="0"/>
          <w:sz w:val="32"/>
          <w:szCs w:val="32"/>
          <w:u w:val="none"/>
        </w:rPr>
        <w:t>六、关于体检和考察</w:t>
      </w:r>
    </w:p>
    <w:p>
      <w:pPr>
        <w:widowControl/>
        <w:numPr>
          <w:ilvl w:val="0"/>
          <w:numId w:val="1"/>
        </w:numPr>
        <w:shd w:val="clear" w:color="auto" w:fill="auto"/>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bCs w:val="0"/>
          <w:kern w:val="0"/>
          <w:sz w:val="32"/>
          <w:szCs w:val="32"/>
          <w:u w:val="none"/>
        </w:rPr>
        <w:t>体检和考察由谁负责？</w:t>
      </w:r>
    </w:p>
    <w:p>
      <w:pPr>
        <w:shd w:val="clear" w:color="auto" w:fill="FFFFFF"/>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体检和考察由定向选调和“优培计划”招聘单位负责。</w:t>
      </w:r>
    </w:p>
    <w:p>
      <w:pPr>
        <w:widowControl/>
        <w:numPr>
          <w:ilvl w:val="0"/>
          <w:numId w:val="1"/>
        </w:numPr>
        <w:shd w:val="clear" w:color="auto" w:fill="auto"/>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bCs w:val="0"/>
          <w:kern w:val="0"/>
          <w:sz w:val="32"/>
          <w:szCs w:val="32"/>
          <w:u w:val="none"/>
        </w:rPr>
        <w:t>体检依据什么标准进行？</w:t>
      </w:r>
    </w:p>
    <w:p>
      <w:pPr>
        <w:shd w:val="clear" w:color="auto" w:fill="FFFFFF"/>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color w:val="auto"/>
          <w:sz w:val="32"/>
          <w:szCs w:val="32"/>
          <w:u w:val="none"/>
          <w:shd w:val="clear" w:color="auto" w:fill="FFFFFF"/>
        </w:rPr>
        <w:t>定向选调体检工作严格按照公务员录用体检通用标准等有关规定组织实施</w:t>
      </w:r>
      <w:r>
        <w:rPr>
          <w:rFonts w:hint="default" w:ascii="Times New Roman" w:hAnsi="Times New Roman" w:eastAsia="仿宋_GB2312" w:cs="Times New Roman"/>
          <w:color w:val="auto"/>
          <w:sz w:val="32"/>
          <w:szCs w:val="32"/>
          <w:u w:val="none"/>
          <w:shd w:val="clear" w:color="auto" w:fill="FFFFFF"/>
          <w:lang w:eastAsia="zh-CN"/>
        </w:rPr>
        <w:t>。</w:t>
      </w:r>
      <w:r>
        <w:rPr>
          <w:rFonts w:hint="default" w:ascii="Times New Roman" w:hAnsi="Times New Roman" w:eastAsia="仿宋_GB2312" w:cs="Times New Roman"/>
          <w:kern w:val="0"/>
          <w:sz w:val="32"/>
          <w:szCs w:val="32"/>
          <w:u w:val="none"/>
        </w:rPr>
        <w:t>“优培计划”拟聘用人员体检标准由招聘单位根据单位相关规定组织实施，可参照定向选调体检要求开展。</w:t>
      </w:r>
    </w:p>
    <w:p>
      <w:pPr>
        <w:widowControl/>
        <w:numPr>
          <w:ilvl w:val="0"/>
          <w:numId w:val="1"/>
        </w:numPr>
        <w:shd w:val="clear" w:color="auto" w:fill="auto"/>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bCs w:val="0"/>
          <w:kern w:val="0"/>
          <w:sz w:val="32"/>
          <w:szCs w:val="32"/>
          <w:u w:val="none"/>
        </w:rPr>
        <w:t>对体检结果有疑义的，如何提出复检申请？</w:t>
      </w:r>
    </w:p>
    <w:p>
      <w:pPr>
        <w:shd w:val="clear" w:color="auto" w:fill="FFFFFF"/>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考生对非当日、非当场复检的体检项目结果有疑问时，可以在接到体检结论通知之日起7日内，向定向选调或“优培计划”招聘单位提交复检申请，选调或招聘单位应尽快安排考生复检。选调或招聘单位对体检结论有疑问的，在接到体检结论通知之日起7日内决定是否进行复检。复检只能进行1次，体检结果以复检结论为准。</w:t>
      </w:r>
    </w:p>
    <w:p>
      <w:pPr>
        <w:widowControl/>
        <w:numPr>
          <w:ilvl w:val="0"/>
          <w:numId w:val="1"/>
        </w:numPr>
        <w:shd w:val="clear" w:color="auto" w:fill="auto"/>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bCs w:val="0"/>
          <w:kern w:val="0"/>
          <w:sz w:val="32"/>
          <w:szCs w:val="32"/>
          <w:u w:val="none"/>
        </w:rPr>
        <w:t>在什么机构进行体检？</w:t>
      </w:r>
    </w:p>
    <w:p>
      <w:pPr>
        <w:shd w:val="clear" w:color="auto" w:fill="FFFFFF"/>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定向选调拟录用人员须在指定的北京市体检医疗机构进行体检。“优培计划”招聘单位根据实际需要确定拟聘用人员体检机构。</w:t>
      </w:r>
    </w:p>
    <w:p>
      <w:pPr>
        <w:widowControl/>
        <w:numPr>
          <w:ilvl w:val="0"/>
          <w:numId w:val="1"/>
        </w:numPr>
        <w:shd w:val="clear" w:color="auto" w:fill="auto"/>
        <w:spacing w:beforeLines="0" w:afterLines="0" w:line="560" w:lineRule="exact"/>
        <w:ind w:firstLine="642" w:firstLineChars="200"/>
        <w:jc w:val="left"/>
        <w:outlineLvl w:val="2"/>
        <w:rPr>
          <w:rFonts w:hint="default" w:ascii="Times New Roman" w:hAnsi="Times New Roman" w:eastAsia="楷体_GB2312" w:cs="Times New Roman"/>
          <w:b/>
          <w:bCs w:val="0"/>
          <w:kern w:val="0"/>
          <w:sz w:val="32"/>
          <w:szCs w:val="32"/>
          <w:u w:val="none"/>
        </w:rPr>
      </w:pPr>
      <w:r>
        <w:rPr>
          <w:rFonts w:hint="default" w:ascii="Times New Roman" w:hAnsi="Times New Roman" w:eastAsia="楷体_GB2312" w:cs="Times New Roman"/>
          <w:b/>
          <w:bCs w:val="0"/>
          <w:kern w:val="0"/>
          <w:sz w:val="32"/>
          <w:szCs w:val="32"/>
          <w:u w:val="none"/>
        </w:rPr>
        <w:t>考察主要了解哪些内容？</w:t>
      </w:r>
    </w:p>
    <w:p>
      <w:pPr>
        <w:shd w:val="clear" w:color="auto" w:fill="FFFFFF"/>
        <w:spacing w:beforeLines="0" w:afterLines="0" w:line="560" w:lineRule="exact"/>
        <w:ind w:firstLine="640" w:firstLineChars="200"/>
        <w:rPr>
          <w:rFonts w:hint="default" w:ascii="Times New Roman" w:hAnsi="Times New Roman" w:cs="Times New Roman"/>
          <w:kern w:val="0"/>
          <w:sz w:val="32"/>
          <w:szCs w:val="32"/>
          <w:u w:val="none"/>
        </w:rPr>
      </w:pPr>
      <w:r>
        <w:rPr>
          <w:rFonts w:hint="default" w:ascii="Times New Roman" w:hAnsi="Times New Roman" w:eastAsia="仿宋_GB2312" w:cs="Times New Roman"/>
          <w:kern w:val="0"/>
          <w:sz w:val="32"/>
          <w:szCs w:val="32"/>
          <w:u w:val="none"/>
        </w:rPr>
        <w:t>将按照好干部标准，采取多种形式对考察对象进行深入考察，全面了解考生的政治素质、道德品行、能力素质、心理素质、学习表现、遵纪守法、廉洁自律、职位匹配以及需要回避的情况等，重点了解政治表现和政治倾向，并对档案进行严格审核，重点审核年龄、党龄、学历等内容。</w:t>
      </w:r>
    </w:p>
    <w:p>
      <w:pPr>
        <w:widowControl/>
        <w:numPr>
          <w:ilvl w:val="0"/>
          <w:numId w:val="1"/>
        </w:numPr>
        <w:shd w:val="clear" w:color="auto" w:fill="auto"/>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bCs w:val="0"/>
          <w:kern w:val="0"/>
          <w:sz w:val="32"/>
          <w:szCs w:val="32"/>
          <w:u w:val="none"/>
        </w:rPr>
        <w:t>考察时需要对报考人员进行资格复审吗？</w:t>
      </w:r>
    </w:p>
    <w:p>
      <w:pPr>
        <w:spacing w:beforeLines="0" w:afterLines="0" w:line="560" w:lineRule="exact"/>
        <w:ind w:firstLine="640" w:firstLineChars="200"/>
        <w:rPr>
          <w:rStyle w:val="13"/>
          <w:rFonts w:hint="default" w:ascii="Times New Roman" w:hAnsi="Times New Roman" w:eastAsia="楷体_GB2312" w:cs="Times New Roman"/>
          <w:color w:val="000000"/>
          <w:sz w:val="32"/>
          <w:szCs w:val="32"/>
          <w:u w:val="none"/>
        </w:rPr>
      </w:pPr>
      <w:r>
        <w:rPr>
          <w:rFonts w:hint="default" w:ascii="Times New Roman" w:hAnsi="Times New Roman" w:eastAsia="仿宋_GB2312" w:cs="Times New Roman"/>
          <w:kern w:val="0"/>
          <w:sz w:val="32"/>
          <w:szCs w:val="32"/>
          <w:u w:val="none"/>
        </w:rPr>
        <w:t>录用考察是对考生资格条件认定核实的关键环节，需要对考生进行资格复审。录用考察阶段资格复审，主要是核实考察对象是否符合规定的报考资格条件，提供的报考信息和相关材料是否与真实经历背景相一致，是否具有报考回避的情形等方面的情况。</w:t>
      </w:r>
    </w:p>
    <w:p>
      <w:pPr>
        <w:numPr>
          <w:ilvl w:val="0"/>
          <w:numId w:val="1"/>
        </w:numPr>
        <w:spacing w:beforeLines="0" w:afterLines="0" w:line="560" w:lineRule="exact"/>
        <w:ind w:firstLine="642" w:firstLineChars="200"/>
        <w:rPr>
          <w:rFonts w:hint="default" w:ascii="Times New Roman" w:hAnsi="Times New Roman" w:cs="Times New Roman"/>
          <w:sz w:val="32"/>
          <w:szCs w:val="32"/>
          <w:u w:val="none"/>
        </w:rPr>
      </w:pPr>
      <w:r>
        <w:rPr>
          <w:rStyle w:val="13"/>
          <w:rFonts w:hint="default" w:ascii="Times New Roman" w:hAnsi="Times New Roman" w:eastAsia="楷体_GB2312" w:cs="Times New Roman"/>
          <w:color w:val="000000"/>
          <w:sz w:val="32"/>
          <w:szCs w:val="32"/>
          <w:u w:val="none"/>
        </w:rPr>
        <w:t>哪些机关实行差额考察？</w:t>
      </w:r>
    </w:p>
    <w:p>
      <w:pPr>
        <w:spacing w:beforeLines="0" w:afterLines="0" w:line="560" w:lineRule="exact"/>
        <w:ind w:firstLine="640" w:firstLineChars="200"/>
        <w:outlineLvl w:val="1"/>
        <w:rPr>
          <w:rFonts w:hint="default" w:ascii="Times New Roman" w:hAnsi="Times New Roman" w:eastAsia="黑体" w:cs="Times New Roman"/>
          <w:kern w:val="0"/>
          <w:sz w:val="32"/>
          <w:szCs w:val="32"/>
          <w:u w:val="none"/>
        </w:rPr>
      </w:pPr>
      <w:r>
        <w:rPr>
          <w:rFonts w:hint="default" w:ascii="Times New Roman" w:hAnsi="Times New Roman" w:eastAsia="仿宋_GB2312" w:cs="Times New Roman"/>
          <w:color w:val="000000"/>
          <w:sz w:val="32"/>
          <w:szCs w:val="32"/>
          <w:u w:val="none"/>
          <w:lang w:eastAsia="zh-CN"/>
        </w:rPr>
        <w:t>市级选调单位可以差额确定考察人选，差额考察人数与计划录用人数的比例一般不高于2:1。区级选调单位和</w:t>
      </w:r>
      <w:r>
        <w:rPr>
          <w:rFonts w:hint="default" w:ascii="Times New Roman" w:hAnsi="Times New Roman" w:eastAsia="仿宋_GB2312" w:cs="Times New Roman"/>
          <w:color w:val="000000"/>
          <w:sz w:val="32"/>
          <w:szCs w:val="32"/>
          <w:u w:val="none"/>
          <w:lang w:val="en-US" w:eastAsia="zh-CN"/>
        </w:rPr>
        <w:t>乡镇街道基层选调单位实行等额考察。</w:t>
      </w:r>
      <w:r>
        <w:rPr>
          <w:rFonts w:hint="default" w:ascii="Times New Roman" w:hAnsi="Times New Roman" w:eastAsia="仿宋_GB2312" w:cs="Times New Roman"/>
          <w:color w:val="000000"/>
          <w:sz w:val="32"/>
          <w:szCs w:val="32"/>
          <w:u w:val="none"/>
        </w:rPr>
        <w:t>招录机关根据</w:t>
      </w:r>
      <w:r>
        <w:rPr>
          <w:rFonts w:hint="default" w:ascii="Times New Roman" w:hAnsi="Times New Roman" w:eastAsia="仿宋_GB2312" w:cs="Times New Roman"/>
          <w:color w:val="000000"/>
          <w:sz w:val="32"/>
          <w:szCs w:val="32"/>
          <w:u w:val="none"/>
          <w:lang w:eastAsia="zh-CN"/>
        </w:rPr>
        <w:t>综合</w:t>
      </w:r>
      <w:r>
        <w:rPr>
          <w:rFonts w:hint="default" w:ascii="Times New Roman" w:hAnsi="Times New Roman" w:eastAsia="仿宋_GB2312" w:cs="Times New Roman"/>
          <w:color w:val="000000"/>
          <w:sz w:val="32"/>
          <w:szCs w:val="32"/>
          <w:u w:val="none"/>
        </w:rPr>
        <w:t>成绩、体检结果和考察情况等，按照人岗相适原则择优确定拟录用人员。</w:t>
      </w:r>
      <w:r>
        <w:rPr>
          <w:rFonts w:hint="default" w:ascii="Times New Roman" w:hAnsi="Times New Roman" w:eastAsia="仿宋_GB2312" w:cs="Times New Roman"/>
          <w:i w:val="0"/>
          <w:iCs w:val="0"/>
          <w:caps w:val="0"/>
          <w:color w:val="000000"/>
          <w:spacing w:val="0"/>
          <w:sz w:val="32"/>
          <w:szCs w:val="32"/>
          <w:u w:val="none"/>
          <w:shd w:val="clear" w:color="auto" w:fill="auto"/>
        </w:rPr>
        <w:t>考察人选达不到公务员录用标准的，不得录用，如有需要，招录机关可以顺延递补后续考生进行考察。</w:t>
      </w:r>
    </w:p>
    <w:p>
      <w:pPr>
        <w:spacing w:beforeLines="0" w:afterLines="0" w:line="560" w:lineRule="exact"/>
        <w:ind w:firstLine="640" w:firstLineChars="200"/>
        <w:outlineLvl w:val="1"/>
        <w:rPr>
          <w:rFonts w:hint="default" w:ascii="Times New Roman" w:hAnsi="Times New Roman" w:eastAsia="黑体" w:cs="Times New Roman"/>
          <w:kern w:val="0"/>
          <w:sz w:val="32"/>
          <w:szCs w:val="32"/>
          <w:u w:val="none"/>
        </w:rPr>
      </w:pPr>
      <w:r>
        <w:rPr>
          <w:rFonts w:hint="default" w:ascii="Times New Roman" w:hAnsi="Times New Roman" w:eastAsia="黑体" w:cs="Times New Roman"/>
          <w:kern w:val="0"/>
          <w:sz w:val="32"/>
          <w:szCs w:val="32"/>
          <w:u w:val="none"/>
        </w:rPr>
        <w:t>七、关于签订三方协议</w:t>
      </w:r>
    </w:p>
    <w:p>
      <w:pPr>
        <w:widowControl/>
        <w:numPr>
          <w:ilvl w:val="0"/>
          <w:numId w:val="1"/>
        </w:numPr>
        <w:spacing w:beforeLines="0" w:afterLines="0" w:line="560" w:lineRule="exact"/>
        <w:ind w:firstLine="642" w:firstLineChars="200"/>
        <w:jc w:val="left"/>
        <w:outlineLvl w:val="2"/>
        <w:rPr>
          <w:rFonts w:hint="default" w:ascii="Times New Roman" w:hAnsi="Times New Roman" w:eastAsia="楷体_GB2312" w:cs="Times New Roman"/>
          <w:b/>
          <w:bCs w:val="0"/>
          <w:kern w:val="0"/>
          <w:sz w:val="32"/>
          <w:szCs w:val="32"/>
          <w:u w:val="none"/>
        </w:rPr>
      </w:pPr>
      <w:r>
        <w:rPr>
          <w:rFonts w:hint="default" w:ascii="Times New Roman" w:hAnsi="Times New Roman" w:eastAsia="楷体_GB2312" w:cs="Times New Roman"/>
          <w:b/>
          <w:bCs w:val="0"/>
          <w:kern w:val="0"/>
          <w:sz w:val="32"/>
          <w:szCs w:val="32"/>
          <w:u w:val="none"/>
        </w:rPr>
        <w:t>什么时间与用人单位签订三方协议？</w:t>
      </w:r>
    </w:p>
    <w:p>
      <w:pPr>
        <w:spacing w:beforeLines="0" w:afterLines="0" w:line="560" w:lineRule="exact"/>
        <w:ind w:firstLine="640" w:firstLineChars="200"/>
        <w:rPr>
          <w:rFonts w:hint="default" w:ascii="Times New Roman" w:hAnsi="Times New Roman" w:eastAsia="楷体_GB2312" w:cs="Times New Roman"/>
          <w:b/>
          <w:bCs/>
          <w:kern w:val="0"/>
          <w:sz w:val="32"/>
          <w:szCs w:val="32"/>
          <w:u w:val="none"/>
        </w:rPr>
      </w:pPr>
      <w:r>
        <w:rPr>
          <w:rFonts w:hint="default" w:ascii="Times New Roman" w:hAnsi="Times New Roman" w:eastAsia="仿宋_GB2312" w:cs="Times New Roman"/>
          <w:kern w:val="0"/>
          <w:sz w:val="32"/>
          <w:szCs w:val="32"/>
          <w:u w:val="none"/>
        </w:rPr>
        <w:t>定向选调和“优培计划”拟录用</w:t>
      </w:r>
      <w:r>
        <w:rPr>
          <w:rFonts w:hint="eastAsia" w:eastAsia="仿宋_GB2312" w:cs="Times New Roman"/>
          <w:kern w:val="0"/>
          <w:sz w:val="32"/>
          <w:szCs w:val="32"/>
          <w:u w:val="none"/>
          <w:lang w:eastAsia="zh-CN"/>
        </w:rPr>
        <w:t>人员</w:t>
      </w:r>
      <w:r>
        <w:rPr>
          <w:rFonts w:hint="default" w:ascii="Times New Roman" w:hAnsi="Times New Roman" w:eastAsia="仿宋_GB2312" w:cs="Times New Roman"/>
          <w:kern w:val="0"/>
          <w:sz w:val="32"/>
          <w:szCs w:val="32"/>
          <w:u w:val="none"/>
        </w:rPr>
        <w:t>公示期满没有问题的或者反映的问题不影响录用的，应在规定</w:t>
      </w:r>
      <w:bookmarkStart w:id="0" w:name="_GoBack"/>
      <w:bookmarkEnd w:id="0"/>
      <w:r>
        <w:rPr>
          <w:rFonts w:hint="default" w:ascii="Times New Roman" w:hAnsi="Times New Roman" w:eastAsia="仿宋_GB2312" w:cs="Times New Roman"/>
          <w:kern w:val="0"/>
          <w:sz w:val="32"/>
          <w:szCs w:val="32"/>
          <w:u w:val="none"/>
        </w:rPr>
        <w:t>时间内与用人单位签订三方协议。未在规定时间内签订三方协议的，视为放弃录用。</w:t>
      </w:r>
    </w:p>
    <w:p>
      <w:pPr>
        <w:widowControl/>
        <w:numPr>
          <w:ilvl w:val="0"/>
          <w:numId w:val="1"/>
        </w:numPr>
        <w:spacing w:beforeLines="0" w:afterLines="0" w:line="560" w:lineRule="exact"/>
        <w:ind w:firstLine="642" w:firstLineChars="200"/>
        <w:jc w:val="left"/>
        <w:outlineLvl w:val="2"/>
        <w:rPr>
          <w:rFonts w:hint="default" w:ascii="Times New Roman" w:hAnsi="Times New Roman" w:eastAsia="楷体_GB2312" w:cs="Times New Roman"/>
          <w:b/>
          <w:bCs w:val="0"/>
          <w:kern w:val="0"/>
          <w:sz w:val="32"/>
          <w:szCs w:val="32"/>
          <w:u w:val="none"/>
        </w:rPr>
      </w:pPr>
      <w:r>
        <w:rPr>
          <w:rFonts w:hint="default" w:ascii="Times New Roman" w:hAnsi="Times New Roman" w:eastAsia="楷体_GB2312" w:cs="Times New Roman"/>
          <w:b/>
          <w:bCs w:val="0"/>
          <w:kern w:val="0"/>
          <w:sz w:val="32"/>
          <w:szCs w:val="32"/>
          <w:u w:val="none"/>
        </w:rPr>
        <w:t>签订三方协议后能否解除？</w:t>
      </w:r>
    </w:p>
    <w:p>
      <w:pPr>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考生在签约前应认真考虑、慎重做出决定，签订三方协议后不得解除，用人单位不退还协议；与定向选调、“优培计划”</w:t>
      </w:r>
      <w:r>
        <w:rPr>
          <w:rFonts w:hint="eastAsia" w:ascii="仿宋_GB2312" w:hAnsi="仿宋_GB2312" w:eastAsia="仿宋_GB2312" w:cs="仿宋_GB2312"/>
          <w:sz w:val="32"/>
          <w:szCs w:val="32"/>
          <w:u w:val="none"/>
        </w:rPr>
        <w:t>Ⅰ</w:t>
      </w:r>
      <w:r>
        <w:rPr>
          <w:rFonts w:hint="default" w:ascii="Times New Roman" w:hAnsi="Times New Roman" w:eastAsia="仿宋_GB2312" w:cs="Times New Roman"/>
          <w:sz w:val="32"/>
          <w:szCs w:val="32"/>
          <w:u w:val="none"/>
        </w:rPr>
        <w:t>类、</w:t>
      </w:r>
      <w:r>
        <w:rPr>
          <w:rFonts w:hint="default" w:ascii="Times New Roman" w:hAnsi="Times New Roman" w:eastAsia="仿宋_GB2312" w:cs="Times New Roman"/>
          <w:kern w:val="0"/>
          <w:sz w:val="32"/>
          <w:szCs w:val="32"/>
          <w:u w:val="none"/>
        </w:rPr>
        <w:t>“优培计划”</w:t>
      </w:r>
      <w:r>
        <w:rPr>
          <w:rFonts w:hint="eastAsia" w:ascii="仿宋_GB2312" w:hAnsi="仿宋_GB2312" w:eastAsia="仿宋_GB2312" w:cs="仿宋_GB2312"/>
          <w:sz w:val="32"/>
          <w:szCs w:val="32"/>
          <w:u w:val="none"/>
        </w:rPr>
        <w:t>Ⅱ</w:t>
      </w:r>
      <w:r>
        <w:rPr>
          <w:rFonts w:hint="default" w:ascii="Times New Roman" w:hAnsi="Times New Roman" w:eastAsia="仿宋_GB2312" w:cs="Times New Roman"/>
          <w:sz w:val="32"/>
          <w:szCs w:val="32"/>
          <w:u w:val="none"/>
        </w:rPr>
        <w:t>类</w:t>
      </w:r>
      <w:r>
        <w:rPr>
          <w:rFonts w:hint="default" w:ascii="Times New Roman" w:hAnsi="Times New Roman" w:eastAsia="仿宋_GB2312" w:cs="Times New Roman"/>
          <w:kern w:val="0"/>
          <w:sz w:val="32"/>
          <w:szCs w:val="32"/>
          <w:u w:val="none"/>
        </w:rPr>
        <w:t>任何一个职位签订三方协议后，其他职位招录招聘程序自动终止。</w:t>
      </w:r>
    </w:p>
    <w:p>
      <w:pPr>
        <w:spacing w:beforeLines="0" w:afterLines="0" w:line="560" w:lineRule="exact"/>
        <w:ind w:firstLine="640" w:firstLineChars="200"/>
        <w:outlineLvl w:val="1"/>
        <w:rPr>
          <w:rFonts w:hint="default" w:ascii="Times New Roman" w:hAnsi="Times New Roman" w:eastAsia="黑体" w:cs="Times New Roman"/>
          <w:kern w:val="0"/>
          <w:sz w:val="32"/>
          <w:szCs w:val="32"/>
          <w:u w:val="none"/>
        </w:rPr>
      </w:pPr>
      <w:r>
        <w:rPr>
          <w:rFonts w:hint="default" w:ascii="Times New Roman" w:hAnsi="Times New Roman" w:eastAsia="黑体" w:cs="Times New Roman"/>
          <w:kern w:val="0"/>
          <w:sz w:val="32"/>
          <w:szCs w:val="32"/>
          <w:u w:val="none"/>
        </w:rPr>
        <w:t>八、关于违纪违规考生处理</w:t>
      </w:r>
    </w:p>
    <w:p>
      <w:pPr>
        <w:widowControl/>
        <w:numPr>
          <w:ilvl w:val="0"/>
          <w:numId w:val="1"/>
        </w:numPr>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哪些行为记入公务员录用考试诚信档案？</w:t>
      </w:r>
    </w:p>
    <w:p>
      <w:pPr>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考生有违纪违规和其他不诚信行为的，记入公务员录用考试诚信档案库，作为公务员、选调生、“优培计划”</w:t>
      </w:r>
      <w:r>
        <w:rPr>
          <w:rFonts w:hint="default" w:ascii="Times New Roman" w:hAnsi="Times New Roman" w:eastAsia="仿宋_GB2312" w:cs="Times New Roman"/>
          <w:kern w:val="0"/>
          <w:sz w:val="32"/>
          <w:szCs w:val="32"/>
          <w:u w:val="none"/>
          <w:lang w:eastAsia="zh-CN"/>
        </w:rPr>
        <w:t>人员</w:t>
      </w:r>
      <w:r>
        <w:rPr>
          <w:rFonts w:hint="default" w:ascii="Times New Roman" w:hAnsi="Times New Roman" w:eastAsia="仿宋_GB2312" w:cs="Times New Roman"/>
          <w:kern w:val="0"/>
          <w:sz w:val="32"/>
          <w:szCs w:val="32"/>
          <w:u w:val="none"/>
        </w:rPr>
        <w:t>录用考察的一项重要依据。</w:t>
      </w:r>
    </w:p>
    <w:p>
      <w:pPr>
        <w:widowControl/>
        <w:numPr>
          <w:ilvl w:val="0"/>
          <w:numId w:val="1"/>
        </w:numPr>
        <w:spacing w:beforeLines="0" w:afterLines="0" w:line="560" w:lineRule="exact"/>
        <w:ind w:firstLine="642" w:firstLineChars="200"/>
        <w:jc w:val="left"/>
        <w:outlineLvl w:val="2"/>
        <w:rPr>
          <w:rFonts w:hint="default" w:ascii="Times New Roman" w:hAnsi="Times New Roman" w:eastAsia="楷体_GB2312" w:cs="Times New Roman"/>
          <w:b/>
          <w:kern w:val="0"/>
          <w:sz w:val="32"/>
          <w:szCs w:val="32"/>
          <w:u w:val="none"/>
        </w:rPr>
      </w:pPr>
      <w:r>
        <w:rPr>
          <w:rFonts w:hint="default" w:ascii="Times New Roman" w:hAnsi="Times New Roman" w:eastAsia="楷体_GB2312" w:cs="Times New Roman"/>
          <w:b/>
          <w:kern w:val="0"/>
          <w:sz w:val="32"/>
          <w:szCs w:val="32"/>
          <w:u w:val="none"/>
        </w:rPr>
        <w:t>对违纪违规行为，有哪几种处理方式？</w:t>
      </w:r>
    </w:p>
    <w:p>
      <w:pPr>
        <w:spacing w:beforeLines="0" w:afterLines="0" w:line="560" w:lineRule="exact"/>
        <w:ind w:firstLine="640" w:firstLineChars="200"/>
        <w:rPr>
          <w:rFonts w:hint="default" w:ascii="Times New Roman" w:hAnsi="Times New Roman" w:eastAsia="仿宋_GB2312" w:cs="Times New Roman"/>
          <w:kern w:val="0"/>
          <w:sz w:val="32"/>
          <w:szCs w:val="32"/>
          <w:u w:val="none"/>
        </w:rPr>
      </w:pPr>
      <w:r>
        <w:rPr>
          <w:rFonts w:hint="default" w:ascii="Times New Roman" w:hAnsi="Times New Roman" w:eastAsia="仿宋_GB2312" w:cs="Times New Roman"/>
          <w:kern w:val="0"/>
          <w:sz w:val="32"/>
          <w:szCs w:val="32"/>
          <w:u w:val="none"/>
        </w:rPr>
        <w:t>在本次定向选调和“优培计划”招聘中，考生有违纪违规行为的，按照《公务员考试录用违纪违规行为处理办法》</w:t>
      </w:r>
      <w:r>
        <w:rPr>
          <w:rFonts w:hint="default" w:ascii="Times New Roman" w:hAnsi="Times New Roman" w:eastAsia="仿宋_GB2312" w:cs="Times New Roman"/>
          <w:kern w:val="0"/>
          <w:sz w:val="32"/>
          <w:szCs w:val="32"/>
          <w:u w:val="none"/>
          <w:lang w:eastAsia="zh-CN"/>
        </w:rPr>
        <w:t>《事业单位公开招聘违纪违规行为处理规定》等要求</w:t>
      </w:r>
      <w:r>
        <w:rPr>
          <w:rFonts w:hint="default" w:ascii="Times New Roman" w:hAnsi="Times New Roman" w:eastAsia="仿宋_GB2312" w:cs="Times New Roman"/>
          <w:kern w:val="0"/>
          <w:sz w:val="32"/>
          <w:szCs w:val="32"/>
          <w:u w:val="none"/>
        </w:rPr>
        <w:t>，分别给予取消报考（考试）资格、考试成绩无效、不予（取消）录用等相应处理。其中，违纪违规情节严重和特别严重的，由组织</w:t>
      </w:r>
      <w:r>
        <w:rPr>
          <w:rFonts w:hint="default" w:ascii="Times New Roman" w:hAnsi="Times New Roman" w:eastAsia="仿宋_GB2312" w:cs="Times New Roman"/>
          <w:kern w:val="0"/>
          <w:sz w:val="32"/>
          <w:szCs w:val="32"/>
          <w:u w:val="none"/>
          <w:lang w:eastAsia="zh-CN"/>
        </w:rPr>
        <w:t>部门</w:t>
      </w:r>
      <w:r>
        <w:rPr>
          <w:rFonts w:hint="default" w:ascii="Times New Roman" w:hAnsi="Times New Roman" w:eastAsia="仿宋_GB2312" w:cs="Times New Roman"/>
          <w:kern w:val="0"/>
          <w:sz w:val="32"/>
          <w:szCs w:val="32"/>
          <w:u w:val="none"/>
        </w:rPr>
        <w:t>进行认定和处理。被认定为严重或特别严重违纪违规的考生，不得确定为拟录用人选，并视情况向考生所在学校进行通报。</w:t>
      </w:r>
    </w:p>
    <w:p>
      <w:pPr>
        <w:numPr>
          <w:ilvl w:val="-1"/>
          <w:numId w:val="0"/>
        </w:numPr>
        <w:spacing w:before="0" w:beforeLines="0" w:after="0" w:afterLines="0" w:line="560" w:lineRule="exact"/>
        <w:ind w:left="0" w:firstLine="0" w:firstLineChars="0"/>
        <w:jc w:val="center"/>
        <w:outlineLvl w:val="0"/>
        <w:rPr>
          <w:rFonts w:hint="default" w:ascii="Times New Roman" w:hAnsi="Times New Roman" w:eastAsia="黑体" w:cs="Times New Roman"/>
          <w:kern w:val="0"/>
          <w:sz w:val="36"/>
          <w:szCs w:val="36"/>
          <w:u w:val="none"/>
        </w:rPr>
      </w:pPr>
    </w:p>
    <w:p>
      <w:pPr>
        <w:numPr>
          <w:ilvl w:val="-1"/>
          <w:numId w:val="0"/>
        </w:numPr>
        <w:spacing w:before="0" w:beforeLines="0" w:after="0" w:afterLines="0" w:line="560" w:lineRule="exact"/>
        <w:ind w:left="0" w:firstLine="0" w:firstLineChars="0"/>
        <w:jc w:val="center"/>
        <w:outlineLvl w:val="0"/>
        <w:rPr>
          <w:rFonts w:hint="default" w:ascii="Times New Roman" w:hAnsi="Times New Roman" w:eastAsia="黑体" w:cs="Times New Roman"/>
          <w:kern w:val="0"/>
          <w:sz w:val="36"/>
          <w:szCs w:val="36"/>
          <w:u w:val="none"/>
        </w:rPr>
      </w:pPr>
      <w:r>
        <w:rPr>
          <w:rFonts w:hint="default" w:ascii="Times New Roman" w:hAnsi="Times New Roman" w:eastAsia="黑体" w:cs="Times New Roman"/>
          <w:kern w:val="0"/>
          <w:sz w:val="36"/>
          <w:szCs w:val="36"/>
          <w:u w:val="none"/>
        </w:rPr>
        <w:t>第二章</w:t>
      </w:r>
      <w:r>
        <w:rPr>
          <w:rFonts w:hint="default" w:ascii="Times New Roman" w:hAnsi="Times New Roman" w:eastAsia="黑体" w:cs="Times New Roman"/>
          <w:snapToGrid w:val="0"/>
          <w:kern w:val="0"/>
          <w:sz w:val="36"/>
          <w:szCs w:val="36"/>
          <w:u w:val="none"/>
        </w:rPr>
        <w:t xml:space="preserve">  </w:t>
      </w:r>
      <w:r>
        <w:rPr>
          <w:rFonts w:hint="default" w:ascii="Times New Roman" w:hAnsi="Times New Roman" w:eastAsia="黑体" w:cs="Times New Roman"/>
          <w:kern w:val="0"/>
          <w:sz w:val="36"/>
          <w:szCs w:val="36"/>
          <w:u w:val="none"/>
        </w:rPr>
        <w:t>常见问题解答</w:t>
      </w:r>
    </w:p>
    <w:p>
      <w:pPr>
        <w:spacing w:beforeLines="0" w:afterLines="0" w:line="560" w:lineRule="exact"/>
        <w:ind w:firstLine="640" w:firstLineChars="200"/>
        <w:outlineLvl w:val="1"/>
        <w:rPr>
          <w:rFonts w:hint="default" w:ascii="Times New Roman" w:hAnsi="Times New Roman" w:eastAsia="黑体" w:cs="Times New Roman"/>
          <w:sz w:val="32"/>
          <w:szCs w:val="32"/>
          <w:u w:val="none"/>
        </w:rPr>
      </w:pPr>
    </w:p>
    <w:p>
      <w:pPr>
        <w:spacing w:beforeLines="0" w:afterLines="0" w:line="560" w:lineRule="exact"/>
        <w:ind w:firstLine="640" w:firstLineChars="200"/>
        <w:outlineLvl w:val="1"/>
        <w:rPr>
          <w:rFonts w:hint="default" w:ascii="Times New Roman" w:hAnsi="Times New Roman" w:eastAsia="黑体" w:cs="Times New Roman"/>
          <w:sz w:val="32"/>
          <w:szCs w:val="32"/>
          <w:u w:val="none"/>
        </w:rPr>
      </w:pPr>
      <w:r>
        <w:rPr>
          <w:rFonts w:hint="default" w:ascii="Times New Roman" w:hAnsi="Times New Roman" w:eastAsia="黑体" w:cs="Times New Roman"/>
          <w:sz w:val="32"/>
          <w:szCs w:val="32"/>
          <w:u w:val="none"/>
        </w:rPr>
        <w:t>一、忘记登录密码怎么办？</w:t>
      </w:r>
    </w:p>
    <w:p>
      <w:pPr>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点击“忘记密码”链接，可使用注册时的手机号码进行密码重置，使用重置密码登录系统。</w:t>
      </w:r>
    </w:p>
    <w:p>
      <w:pPr>
        <w:snapToGrid w:val="0"/>
        <w:spacing w:beforeLines="0" w:afterLines="0" w:line="560" w:lineRule="exact"/>
        <w:ind w:firstLine="640" w:firstLineChars="200"/>
        <w:outlineLvl w:val="1"/>
        <w:rPr>
          <w:rFonts w:hint="default" w:ascii="Times New Roman" w:hAnsi="Times New Roman" w:eastAsia="黑体" w:cs="Times New Roman"/>
          <w:sz w:val="32"/>
          <w:szCs w:val="32"/>
          <w:u w:val="none"/>
        </w:rPr>
      </w:pPr>
      <w:r>
        <w:rPr>
          <w:rFonts w:hint="default" w:ascii="Times New Roman" w:hAnsi="Times New Roman" w:eastAsia="黑体" w:cs="Times New Roman"/>
          <w:sz w:val="32"/>
          <w:szCs w:val="32"/>
          <w:u w:val="none"/>
        </w:rPr>
        <w:t>二、</w:t>
      </w:r>
      <w:r>
        <w:rPr>
          <w:rFonts w:hint="default" w:ascii="Times New Roman" w:hAnsi="Times New Roman" w:eastAsia="黑体" w:cs="Times New Roman"/>
          <w:sz w:val="32"/>
          <w:szCs w:val="32"/>
          <w:u w:val="none"/>
          <w:lang w:eastAsia="zh-CN"/>
        </w:rPr>
        <w:t>报考职位</w:t>
      </w:r>
      <w:r>
        <w:rPr>
          <w:rFonts w:hint="default" w:ascii="Times New Roman" w:hAnsi="Times New Roman" w:eastAsia="黑体" w:cs="Times New Roman"/>
          <w:sz w:val="32"/>
          <w:szCs w:val="32"/>
          <w:u w:val="none"/>
        </w:rPr>
        <w:t>有误怎么办？</w:t>
      </w:r>
    </w:p>
    <w:p>
      <w:pPr>
        <w:snapToGrid w:val="0"/>
        <w:spacing w:beforeLines="0" w:afterLines="0" w:line="560" w:lineRule="exact"/>
        <w:ind w:firstLine="640" w:firstLineChars="200"/>
        <w:outlineLvl w:val="9"/>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1.提交职位申请之前可自行修改。</w:t>
      </w:r>
    </w:p>
    <w:p>
      <w:pPr>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2.职位申请</w:t>
      </w:r>
      <w:r>
        <w:rPr>
          <w:rFonts w:hint="default" w:ascii="Times New Roman" w:hAnsi="Times New Roman" w:eastAsia="仿宋_GB2312" w:cs="Times New Roman"/>
          <w:sz w:val="32"/>
          <w:szCs w:val="32"/>
          <w:u w:val="none"/>
          <w:lang w:eastAsia="zh-CN"/>
        </w:rPr>
        <w:t>已提交，</w:t>
      </w:r>
      <w:r>
        <w:rPr>
          <w:rFonts w:hint="default" w:ascii="Times New Roman" w:hAnsi="Times New Roman" w:eastAsia="仿宋_GB2312" w:cs="Times New Roman"/>
          <w:sz w:val="32"/>
          <w:szCs w:val="32"/>
          <w:u w:val="none"/>
        </w:rPr>
        <w:t>均未进行审核（须联系单位将其职位申请做退回处理后）或均未审核通过的，可自行修改。</w:t>
      </w:r>
    </w:p>
    <w:p>
      <w:pPr>
        <w:snapToGrid w:val="0"/>
        <w:spacing w:beforeLines="0" w:afterLines="0" w:line="560" w:lineRule="exact"/>
        <w:ind w:firstLine="640" w:firstLineChars="200"/>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3.提交职位申请中审核通过的</w:t>
      </w:r>
      <w:r>
        <w:rPr>
          <w:rFonts w:hint="default" w:ascii="Times New Roman" w:hAnsi="Times New Roman" w:eastAsia="仿宋_GB2312" w:cs="Times New Roman"/>
          <w:sz w:val="32"/>
          <w:szCs w:val="32"/>
          <w:u w:val="none"/>
          <w:lang w:eastAsia="zh-CN"/>
        </w:rPr>
        <w:t>，职位</w:t>
      </w:r>
      <w:r>
        <w:rPr>
          <w:rFonts w:hint="default" w:ascii="Times New Roman" w:hAnsi="Times New Roman" w:eastAsia="仿宋_GB2312" w:cs="Times New Roman"/>
          <w:sz w:val="32"/>
          <w:szCs w:val="32"/>
          <w:u w:val="none"/>
        </w:rPr>
        <w:t>信息无法修改</w:t>
      </w:r>
      <w:r>
        <w:rPr>
          <w:rFonts w:hint="default" w:ascii="Times New Roman" w:hAnsi="Times New Roman" w:eastAsia="仿宋_GB2312" w:cs="Times New Roman"/>
          <w:sz w:val="32"/>
          <w:szCs w:val="32"/>
          <w:u w:val="none"/>
          <w:lang w:eastAsia="zh-CN"/>
        </w:rPr>
        <w:t>。</w:t>
      </w:r>
      <w:r>
        <w:rPr>
          <w:rFonts w:hint="default" w:ascii="Times New Roman" w:hAnsi="Times New Roman" w:eastAsia="仿宋_GB2312" w:cs="Times New Roman"/>
          <w:sz w:val="32"/>
          <w:szCs w:val="32"/>
          <w:u w:val="none"/>
        </w:rPr>
        <w:t>报考人员</w:t>
      </w:r>
      <w:r>
        <w:rPr>
          <w:rFonts w:hint="default" w:ascii="Times New Roman" w:hAnsi="Times New Roman" w:eastAsia="仿宋_GB2312" w:cs="Times New Roman"/>
          <w:sz w:val="32"/>
          <w:szCs w:val="32"/>
          <w:u w:val="none"/>
          <w:lang w:eastAsia="zh-CN"/>
        </w:rPr>
        <w:t>如需修改个人</w:t>
      </w:r>
      <w:r>
        <w:rPr>
          <w:rFonts w:hint="default" w:ascii="Times New Roman" w:hAnsi="Times New Roman" w:eastAsia="仿宋_GB2312" w:cs="Times New Roman"/>
          <w:sz w:val="32"/>
          <w:szCs w:val="32"/>
          <w:u w:val="none"/>
        </w:rPr>
        <w:t>信息</w:t>
      </w:r>
      <w:r>
        <w:rPr>
          <w:rFonts w:hint="default" w:ascii="Times New Roman" w:hAnsi="Times New Roman" w:eastAsia="仿宋_GB2312" w:cs="Times New Roman"/>
          <w:sz w:val="32"/>
          <w:szCs w:val="32"/>
          <w:u w:val="none"/>
          <w:lang w:eastAsia="zh-CN"/>
        </w:rPr>
        <w:t>，须</w:t>
      </w:r>
      <w:r>
        <w:rPr>
          <w:rFonts w:hint="default" w:ascii="Times New Roman" w:hAnsi="Times New Roman" w:eastAsia="仿宋_GB2312" w:cs="Times New Roman"/>
          <w:sz w:val="32"/>
          <w:szCs w:val="32"/>
          <w:u w:val="none"/>
        </w:rPr>
        <w:t>告知已通过审核职位的所在单位。</w:t>
      </w:r>
    </w:p>
    <w:p>
      <w:pPr>
        <w:snapToGrid w:val="0"/>
        <w:spacing w:beforeLines="0" w:afterLines="0" w:line="560" w:lineRule="exact"/>
        <w:ind w:firstLine="640" w:firstLineChars="200"/>
        <w:rPr>
          <w:rFonts w:hint="default" w:ascii="Times New Roman" w:hAnsi="Times New Roman" w:eastAsia="仿宋_GB2312" w:cs="Times New Roman"/>
          <w:sz w:val="32"/>
          <w:szCs w:val="32"/>
          <w:u w:val="none"/>
          <w:lang w:val="en-US"/>
        </w:rPr>
      </w:pPr>
      <w:r>
        <w:rPr>
          <w:rFonts w:hint="default" w:ascii="Times New Roman" w:hAnsi="Times New Roman" w:eastAsia="仿宋_GB2312" w:cs="Times New Roman"/>
          <w:sz w:val="32"/>
          <w:szCs w:val="32"/>
          <w:u w:val="none"/>
          <w:lang w:val="en-US"/>
        </w:rPr>
        <w:t>4.提交职位申请中审核未通过的，可将</w:t>
      </w:r>
      <w:r>
        <w:rPr>
          <w:rFonts w:hint="default" w:ascii="Times New Roman" w:hAnsi="Times New Roman" w:eastAsia="仿宋_GB2312" w:cs="Times New Roman"/>
          <w:sz w:val="32"/>
          <w:szCs w:val="32"/>
          <w:u w:val="none"/>
          <w:lang w:val="en-US" w:eastAsia="zh-CN"/>
        </w:rPr>
        <w:t>符合该职位要求的</w:t>
      </w:r>
      <w:r>
        <w:rPr>
          <w:rFonts w:hint="default" w:ascii="Times New Roman" w:hAnsi="Times New Roman" w:eastAsia="仿宋_GB2312" w:cs="Times New Roman"/>
          <w:sz w:val="32"/>
          <w:szCs w:val="32"/>
          <w:u w:val="none"/>
          <w:lang w:val="en-US"/>
        </w:rPr>
        <w:t>信息修改内容填录到补充说明中，再重新提交。</w:t>
      </w:r>
    </w:p>
    <w:p>
      <w:pPr>
        <w:snapToGrid w:val="0"/>
        <w:spacing w:beforeLines="0" w:afterLines="0" w:line="560" w:lineRule="exact"/>
        <w:ind w:firstLine="640" w:firstLineChars="200"/>
        <w:outlineLvl w:val="9"/>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lang w:val="en-US"/>
        </w:rPr>
        <w:t>5</w:t>
      </w:r>
      <w:r>
        <w:rPr>
          <w:rFonts w:hint="default" w:ascii="Times New Roman" w:hAnsi="Times New Roman" w:eastAsia="仿宋_GB2312" w:cs="Times New Roman"/>
          <w:sz w:val="32"/>
          <w:szCs w:val="32"/>
          <w:u w:val="none"/>
        </w:rPr>
        <w:t>.报名时间结束后，报考人员</w:t>
      </w:r>
      <w:r>
        <w:rPr>
          <w:rFonts w:hint="default" w:ascii="Times New Roman" w:hAnsi="Times New Roman" w:eastAsia="仿宋_GB2312" w:cs="Times New Roman"/>
          <w:sz w:val="32"/>
          <w:szCs w:val="32"/>
          <w:u w:val="none"/>
          <w:lang w:eastAsia="zh-CN"/>
        </w:rPr>
        <w:t>职位</w:t>
      </w:r>
      <w:r>
        <w:rPr>
          <w:rFonts w:hint="default" w:ascii="Times New Roman" w:hAnsi="Times New Roman" w:eastAsia="仿宋_GB2312" w:cs="Times New Roman"/>
          <w:sz w:val="32"/>
          <w:szCs w:val="32"/>
          <w:u w:val="none"/>
        </w:rPr>
        <w:t>信息无法修改。</w:t>
      </w:r>
    </w:p>
    <w:p>
      <w:pPr>
        <w:snapToGrid w:val="0"/>
        <w:spacing w:beforeLines="0" w:afterLines="0" w:line="560" w:lineRule="exact"/>
        <w:ind w:firstLine="640" w:firstLineChars="200"/>
        <w:outlineLvl w:val="1"/>
        <w:rPr>
          <w:rFonts w:hint="default" w:ascii="Times New Roman" w:hAnsi="Times New Roman" w:eastAsia="黑体" w:cs="Times New Roman"/>
          <w:sz w:val="32"/>
          <w:szCs w:val="32"/>
          <w:u w:val="none"/>
        </w:rPr>
      </w:pPr>
      <w:r>
        <w:rPr>
          <w:rFonts w:hint="default" w:ascii="Times New Roman" w:hAnsi="Times New Roman" w:eastAsia="黑体" w:cs="Times New Roman"/>
          <w:sz w:val="32"/>
          <w:szCs w:val="32"/>
          <w:u w:val="none"/>
        </w:rPr>
        <w:t>三、如何查询所申报职位的报考人数？</w:t>
      </w:r>
    </w:p>
    <w:p>
      <w:pPr>
        <w:snapToGrid w:val="0"/>
        <w:spacing w:beforeLines="0" w:afterLines="0" w:line="560" w:lineRule="exact"/>
        <w:ind w:firstLine="640" w:firstLineChars="200"/>
        <w:outlineLvl w:val="9"/>
        <w:rPr>
          <w:rFonts w:hint="default" w:ascii="Times New Roman" w:hAnsi="Times New Roman" w:eastAsia="仿宋_GB2312" w:cs="Times New Roman"/>
          <w:sz w:val="32"/>
          <w:szCs w:val="32"/>
          <w:u w:val="none"/>
        </w:rPr>
      </w:pPr>
      <w:r>
        <w:rPr>
          <w:rFonts w:hint="default" w:ascii="Times New Roman" w:hAnsi="Times New Roman" w:eastAsia="仿宋_GB2312" w:cs="Times New Roman"/>
          <w:sz w:val="32"/>
          <w:szCs w:val="32"/>
          <w:u w:val="none"/>
        </w:rPr>
        <w:t>报名期间</w:t>
      </w:r>
      <w:r>
        <w:rPr>
          <w:rFonts w:hint="default" w:ascii="Times New Roman" w:hAnsi="Times New Roman" w:eastAsia="仿宋_GB2312" w:cs="Times New Roman"/>
          <w:sz w:val="32"/>
          <w:szCs w:val="32"/>
          <w:u w:val="none"/>
          <w:lang w:val="en"/>
        </w:rPr>
        <w:t>登录</w:t>
      </w:r>
      <w:r>
        <w:rPr>
          <w:rFonts w:hint="default" w:ascii="Times New Roman" w:hAnsi="Times New Roman" w:eastAsia="仿宋_GB2312" w:cs="Times New Roman"/>
          <w:kern w:val="0"/>
          <w:sz w:val="32"/>
          <w:szCs w:val="32"/>
          <w:u w:val="none"/>
        </w:rPr>
        <w:t>报名系统</w:t>
      </w:r>
      <w:r>
        <w:rPr>
          <w:rFonts w:hint="default" w:ascii="Times New Roman" w:hAnsi="Times New Roman" w:eastAsia="仿宋_GB2312" w:cs="Times New Roman"/>
          <w:sz w:val="32"/>
          <w:szCs w:val="32"/>
          <w:u w:val="none"/>
        </w:rPr>
        <w:t>，选择“各职位报考人数查询”，输入职位代码后，即可查询所申报职位的报考人数。申报职位的报考人数更新时间为报名期间每天9:00和18:00（</w:t>
      </w:r>
      <w:r>
        <w:rPr>
          <w:rFonts w:hint="default" w:ascii="Times New Roman" w:hAnsi="Times New Roman" w:eastAsia="仿宋_GB2312" w:cs="Times New Roman"/>
          <w:sz w:val="32"/>
          <w:szCs w:val="32"/>
          <w:u w:val="none"/>
          <w:lang w:eastAsia="zh-CN"/>
        </w:rPr>
        <w:t>202</w:t>
      </w:r>
      <w:r>
        <w:rPr>
          <w:rFonts w:hint="default" w:ascii="Times New Roman" w:hAnsi="Times New Roman" w:eastAsia="仿宋_GB2312" w:cs="Times New Roman"/>
          <w:sz w:val="32"/>
          <w:szCs w:val="32"/>
          <w:u w:val="none"/>
          <w:lang w:val="en-US" w:eastAsia="zh-CN"/>
        </w:rPr>
        <w:t>6</w:t>
      </w:r>
      <w:r>
        <w:rPr>
          <w:rFonts w:hint="default" w:ascii="Times New Roman" w:hAnsi="Times New Roman" w:eastAsia="仿宋_GB2312" w:cs="Times New Roman"/>
          <w:sz w:val="32"/>
          <w:szCs w:val="32"/>
          <w:u w:val="none"/>
        </w:rPr>
        <w:t>年9月2</w:t>
      </w:r>
      <w:r>
        <w:rPr>
          <w:rFonts w:hint="default" w:ascii="Times New Roman" w:hAnsi="Times New Roman" w:eastAsia="仿宋_GB2312" w:cs="Times New Roman"/>
          <w:sz w:val="32"/>
          <w:szCs w:val="32"/>
          <w:u w:val="none"/>
          <w:lang w:val="en-US" w:eastAsia="zh-CN"/>
        </w:rPr>
        <w:t>3</w:t>
      </w:r>
      <w:r>
        <w:rPr>
          <w:rFonts w:hint="default" w:ascii="Times New Roman" w:hAnsi="Times New Roman" w:eastAsia="仿宋_GB2312" w:cs="Times New Roman"/>
          <w:sz w:val="32"/>
          <w:szCs w:val="32"/>
          <w:u w:val="none"/>
        </w:rPr>
        <w:t>日只更新一次，更新时间为9:00）。</w:t>
      </w:r>
    </w:p>
    <w:p>
      <w:pPr>
        <w:spacing w:beforeLines="0" w:afterLines="0" w:line="560" w:lineRule="exact"/>
        <w:ind w:firstLine="640" w:firstLineChars="200"/>
        <w:outlineLvl w:val="1"/>
        <w:rPr>
          <w:rFonts w:hint="default" w:ascii="Times New Roman" w:hAnsi="Times New Roman" w:eastAsia="黑体" w:cs="Times New Roman"/>
          <w:kern w:val="0"/>
          <w:sz w:val="32"/>
          <w:szCs w:val="32"/>
          <w:u w:val="none"/>
        </w:rPr>
      </w:pPr>
      <w:r>
        <w:rPr>
          <w:rFonts w:hint="default" w:ascii="Times New Roman" w:hAnsi="Times New Roman" w:eastAsia="黑体" w:cs="Times New Roman"/>
          <w:kern w:val="0"/>
          <w:sz w:val="32"/>
          <w:szCs w:val="32"/>
          <w:u w:val="none"/>
        </w:rPr>
        <w:t>四、本次考试是否收取费用？</w:t>
      </w:r>
    </w:p>
    <w:p>
      <w:pPr>
        <w:snapToGrid w:val="0"/>
        <w:spacing w:beforeLines="0" w:afterLines="0" w:line="560" w:lineRule="exact"/>
        <w:ind w:firstLine="640" w:firstLineChars="200"/>
        <w:rPr>
          <w:rFonts w:hint="default" w:ascii="Times New Roman" w:hAnsi="Times New Roman" w:eastAsia="黑体" w:cs="Times New Roman"/>
          <w:sz w:val="32"/>
          <w:szCs w:val="32"/>
          <w:u w:val="none"/>
        </w:rPr>
      </w:pPr>
      <w:r>
        <w:rPr>
          <w:rFonts w:hint="default" w:ascii="Times New Roman" w:hAnsi="Times New Roman" w:eastAsia="仿宋_GB2312" w:cs="Times New Roman"/>
          <w:color w:val="000000"/>
          <w:sz w:val="32"/>
          <w:szCs w:val="32"/>
          <w:u w:val="none"/>
          <w:shd w:val="clear" w:color="auto" w:fill="FFFFFF"/>
        </w:rPr>
        <w:t>本次考试不收取任何费用。本次考试</w:t>
      </w:r>
      <w:r>
        <w:rPr>
          <w:rFonts w:hint="default" w:ascii="Times New Roman" w:hAnsi="Times New Roman" w:eastAsia="仿宋_GB2312" w:cs="Times New Roman"/>
          <w:kern w:val="0"/>
          <w:sz w:val="32"/>
          <w:szCs w:val="32"/>
          <w:u w:val="none"/>
        </w:rPr>
        <w:t>从未指定任何单位和个人编写过有关教材，也不委托任何单位和个人举办有关考试的培训班。本次考试不指定考试辅导用书，不举办也不委托任何机构举办考试辅导培训班。</w:t>
      </w:r>
      <w:r>
        <w:rPr>
          <w:rFonts w:hint="default" w:ascii="Times New Roman" w:hAnsi="Times New Roman" w:eastAsia="仿宋_GB2312" w:cs="Times New Roman"/>
          <w:sz w:val="32"/>
          <w:szCs w:val="32"/>
          <w:u w:val="none"/>
        </w:rPr>
        <w:t>目前社会上出现的有关定向选调和“优培计划”招聘考试辅导班、辅导网站或发行的出版物等，均与本次考试无关。</w:t>
      </w:r>
    </w:p>
    <w:p>
      <w:pPr>
        <w:snapToGrid w:val="0"/>
        <w:spacing w:beforeLines="0" w:afterLines="0" w:line="560" w:lineRule="exact"/>
        <w:ind w:firstLine="640" w:firstLineChars="200"/>
        <w:rPr>
          <w:rFonts w:hint="default" w:ascii="Times New Roman" w:hAnsi="Times New Roman" w:eastAsia="仿宋" w:cs="Times New Roman"/>
          <w:sz w:val="32"/>
          <w:szCs w:val="32"/>
          <w:u w:val="none"/>
        </w:rPr>
      </w:pPr>
      <w:r>
        <w:rPr>
          <w:rFonts w:hint="default" w:ascii="Times New Roman" w:hAnsi="Times New Roman" w:eastAsia="黑体" w:cs="Times New Roman"/>
          <w:sz w:val="32"/>
          <w:szCs w:val="32"/>
          <w:u w:val="none"/>
        </w:rPr>
        <w:t>《选调简章》《招聘简章》中公布的各选调和招聘单位联系电话在招考期间如发生变化，将及时在报名系统予以公布，请考生及时关注。</w:t>
      </w:r>
    </w:p>
    <w:sectPr>
      <w:foot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reeSerif">
    <w:panose1 w:val="02020603050405020304"/>
    <w:charset w:val="00"/>
    <w:family w:val="auto"/>
    <w:pitch w:val="default"/>
    <w:sig w:usb0="E59FAFFF" w:usb1="C200FDFF" w:usb2="43501B29" w:usb3="04000043" w:csb0="600101FF" w:csb1="FFFF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fldChar w:fldCharType="begin"/>
    </w:r>
    <w:r>
      <w:instrText xml:space="preserve">PAGE   \* MERGEFORMAT</w:instrText>
    </w:r>
    <w:r>
      <w:fldChar w:fldCharType="separate"/>
    </w:r>
    <w:r>
      <w:rPr>
        <w:lang w:val="zh-CN"/>
      </w:rPr>
      <w:t>12</w:t>
    </w:r>
    <w:r>
      <w:fldChar w:fldCharType="end"/>
    </w:r>
  </w:p>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CF8EC1"/>
    <w:multiLevelType w:val="multilevel"/>
    <w:tmpl w:val="B7CF8EC1"/>
    <w:lvl w:ilvl="0" w:tentative="0">
      <w:start w:val="1"/>
      <w:numFmt w:val="decimal"/>
      <w:suff w:val="nothing"/>
      <w:lvlText w:val="%1．"/>
      <w:lvlJc w:val="left"/>
      <w:pPr>
        <w:tabs>
          <w:tab w:val="left" w:pos="0"/>
        </w:tabs>
        <w:ind w:left="0" w:firstLine="40"/>
      </w:pPr>
      <w:rPr>
        <w:rFonts w:hint="default" w:ascii="Times New Roman" w:hAnsi="Times New Roman" w:eastAsia="宋体" w:cs="Times New Roman"/>
        <w:b/>
        <w:bCs w:val="0"/>
      </w:rPr>
    </w:lvl>
    <w:lvl w:ilvl="1" w:tentative="0">
      <w:start w:val="1"/>
      <w:numFmt w:val="decimal"/>
      <w:lvlText w:val="(%2)"/>
      <w:lvlJc w:val="left"/>
      <w:pPr>
        <w:tabs>
          <w:tab w:val="left" w:pos="840"/>
        </w:tabs>
        <w:ind w:left="1240" w:hanging="420"/>
      </w:pPr>
      <w:rPr>
        <w:rFonts w:hint="default"/>
      </w:rPr>
    </w:lvl>
    <w:lvl w:ilvl="2" w:tentative="0">
      <w:start w:val="1"/>
      <w:numFmt w:val="decimalEnclosedCircleChinese"/>
      <w:lvlText w:val="%3"/>
      <w:lvlJc w:val="left"/>
      <w:pPr>
        <w:tabs>
          <w:tab w:val="left" w:pos="1260"/>
        </w:tabs>
        <w:ind w:left="1660" w:hanging="420"/>
      </w:pPr>
      <w:rPr>
        <w:rFonts w:hint="default"/>
      </w:rPr>
    </w:lvl>
    <w:lvl w:ilvl="3" w:tentative="0">
      <w:start w:val="1"/>
      <w:numFmt w:val="decimal"/>
      <w:lvlText w:val="%4)"/>
      <w:lvlJc w:val="left"/>
      <w:pPr>
        <w:tabs>
          <w:tab w:val="left" w:pos="1680"/>
        </w:tabs>
        <w:ind w:left="2080" w:hanging="420"/>
      </w:pPr>
      <w:rPr>
        <w:rFonts w:hint="default"/>
      </w:rPr>
    </w:lvl>
    <w:lvl w:ilvl="4" w:tentative="0">
      <w:start w:val="1"/>
      <w:numFmt w:val="lowerLetter"/>
      <w:lvlText w:val="%5."/>
      <w:lvlJc w:val="left"/>
      <w:pPr>
        <w:tabs>
          <w:tab w:val="left" w:pos="2100"/>
        </w:tabs>
        <w:ind w:left="2500" w:hanging="420"/>
      </w:pPr>
      <w:rPr>
        <w:rFonts w:hint="default"/>
      </w:rPr>
    </w:lvl>
    <w:lvl w:ilvl="5" w:tentative="0">
      <w:start w:val="1"/>
      <w:numFmt w:val="lowerLetter"/>
      <w:lvlText w:val="%6)"/>
      <w:lvlJc w:val="left"/>
      <w:pPr>
        <w:tabs>
          <w:tab w:val="left" w:pos="2520"/>
        </w:tabs>
        <w:ind w:left="2920" w:hanging="420"/>
      </w:pPr>
      <w:rPr>
        <w:rFonts w:hint="default"/>
      </w:rPr>
    </w:lvl>
    <w:lvl w:ilvl="6" w:tentative="0">
      <w:start w:val="1"/>
      <w:numFmt w:val="lowerRoman"/>
      <w:lvlText w:val="%7."/>
      <w:lvlJc w:val="left"/>
      <w:pPr>
        <w:tabs>
          <w:tab w:val="left" w:pos="2940"/>
        </w:tabs>
        <w:ind w:left="3340" w:hanging="420"/>
      </w:pPr>
      <w:rPr>
        <w:rFonts w:hint="default"/>
      </w:rPr>
    </w:lvl>
    <w:lvl w:ilvl="7" w:tentative="0">
      <w:start w:val="1"/>
      <w:numFmt w:val="lowerRoman"/>
      <w:lvlText w:val="%8)"/>
      <w:lvlJc w:val="left"/>
      <w:pPr>
        <w:tabs>
          <w:tab w:val="left" w:pos="3360"/>
        </w:tabs>
        <w:ind w:left="3760" w:hanging="420"/>
      </w:pPr>
      <w:rPr>
        <w:rFonts w:hint="default"/>
      </w:rPr>
    </w:lvl>
    <w:lvl w:ilvl="8" w:tentative="0">
      <w:start w:val="1"/>
      <w:numFmt w:val="lowerLetter"/>
      <w:lvlText w:val="%9."/>
      <w:lvlJc w:val="left"/>
      <w:pPr>
        <w:tabs>
          <w:tab w:val="left" w:pos="3780"/>
        </w:tabs>
        <w:ind w:left="4180" w:hanging="4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false"/>
  <w:bordersDoNotSurroundFooter w:val="fal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true"/>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4M2Q3MjgyNjMyODM0ZTFlZWYzNDkyYWYzOWUwNjcifQ=="/>
  </w:docVars>
  <w:rsids>
    <w:rsidRoot w:val="00F828D0"/>
    <w:rsid w:val="00002C8A"/>
    <w:rsid w:val="000103F5"/>
    <w:rsid w:val="0001117D"/>
    <w:rsid w:val="0001144D"/>
    <w:rsid w:val="00021588"/>
    <w:rsid w:val="00021630"/>
    <w:rsid w:val="00021E2D"/>
    <w:rsid w:val="00024207"/>
    <w:rsid w:val="00025D99"/>
    <w:rsid w:val="00030912"/>
    <w:rsid w:val="0003122F"/>
    <w:rsid w:val="00035CE4"/>
    <w:rsid w:val="0004666C"/>
    <w:rsid w:val="00050B08"/>
    <w:rsid w:val="00052A8E"/>
    <w:rsid w:val="000573B8"/>
    <w:rsid w:val="00063B0E"/>
    <w:rsid w:val="000643D0"/>
    <w:rsid w:val="000751E7"/>
    <w:rsid w:val="00077756"/>
    <w:rsid w:val="00083E7B"/>
    <w:rsid w:val="00084EA2"/>
    <w:rsid w:val="000851DD"/>
    <w:rsid w:val="000900EC"/>
    <w:rsid w:val="00090F96"/>
    <w:rsid w:val="000962D5"/>
    <w:rsid w:val="000A2CC8"/>
    <w:rsid w:val="000A6447"/>
    <w:rsid w:val="000A6ECC"/>
    <w:rsid w:val="000B16EC"/>
    <w:rsid w:val="000B4C03"/>
    <w:rsid w:val="000B7F43"/>
    <w:rsid w:val="000C279A"/>
    <w:rsid w:val="000C2D28"/>
    <w:rsid w:val="000C390F"/>
    <w:rsid w:val="000C4D3E"/>
    <w:rsid w:val="000C5842"/>
    <w:rsid w:val="000C787B"/>
    <w:rsid w:val="000D128B"/>
    <w:rsid w:val="000D169A"/>
    <w:rsid w:val="000D43E5"/>
    <w:rsid w:val="000D624D"/>
    <w:rsid w:val="000E6A71"/>
    <w:rsid w:val="000F189F"/>
    <w:rsid w:val="000F56C8"/>
    <w:rsid w:val="000F7A05"/>
    <w:rsid w:val="00103D3D"/>
    <w:rsid w:val="00106AFA"/>
    <w:rsid w:val="00107255"/>
    <w:rsid w:val="0011472B"/>
    <w:rsid w:val="00117B65"/>
    <w:rsid w:val="00120469"/>
    <w:rsid w:val="0012275B"/>
    <w:rsid w:val="00123A98"/>
    <w:rsid w:val="00123D9B"/>
    <w:rsid w:val="001272EF"/>
    <w:rsid w:val="00134463"/>
    <w:rsid w:val="00141C6C"/>
    <w:rsid w:val="0014318C"/>
    <w:rsid w:val="00143562"/>
    <w:rsid w:val="0014398A"/>
    <w:rsid w:val="00147D05"/>
    <w:rsid w:val="00151D3C"/>
    <w:rsid w:val="00152F1B"/>
    <w:rsid w:val="00152F29"/>
    <w:rsid w:val="001547EB"/>
    <w:rsid w:val="001558E8"/>
    <w:rsid w:val="0015637C"/>
    <w:rsid w:val="0015655B"/>
    <w:rsid w:val="0016610B"/>
    <w:rsid w:val="001702D7"/>
    <w:rsid w:val="001767C4"/>
    <w:rsid w:val="00176A90"/>
    <w:rsid w:val="0018212D"/>
    <w:rsid w:val="00185A75"/>
    <w:rsid w:val="00185B3B"/>
    <w:rsid w:val="00186DD9"/>
    <w:rsid w:val="001878D5"/>
    <w:rsid w:val="00192284"/>
    <w:rsid w:val="00193573"/>
    <w:rsid w:val="00194A42"/>
    <w:rsid w:val="001A6F81"/>
    <w:rsid w:val="001B0746"/>
    <w:rsid w:val="001B0F32"/>
    <w:rsid w:val="001B18BB"/>
    <w:rsid w:val="001C78DC"/>
    <w:rsid w:val="001D38EC"/>
    <w:rsid w:val="001E2F60"/>
    <w:rsid w:val="001E6039"/>
    <w:rsid w:val="001F0246"/>
    <w:rsid w:val="001F2645"/>
    <w:rsid w:val="001F3045"/>
    <w:rsid w:val="001F5206"/>
    <w:rsid w:val="001F761A"/>
    <w:rsid w:val="00200BF8"/>
    <w:rsid w:val="00200E34"/>
    <w:rsid w:val="00202871"/>
    <w:rsid w:val="00203E24"/>
    <w:rsid w:val="00207179"/>
    <w:rsid w:val="00210CA6"/>
    <w:rsid w:val="0021443C"/>
    <w:rsid w:val="00216E92"/>
    <w:rsid w:val="00224F41"/>
    <w:rsid w:val="0022556F"/>
    <w:rsid w:val="00231EC0"/>
    <w:rsid w:val="00235DE4"/>
    <w:rsid w:val="002370C4"/>
    <w:rsid w:val="002373F2"/>
    <w:rsid w:val="00243EFE"/>
    <w:rsid w:val="0025489F"/>
    <w:rsid w:val="002569F4"/>
    <w:rsid w:val="00262556"/>
    <w:rsid w:val="00262918"/>
    <w:rsid w:val="00266876"/>
    <w:rsid w:val="00267716"/>
    <w:rsid w:val="002709CA"/>
    <w:rsid w:val="0027488D"/>
    <w:rsid w:val="002763C7"/>
    <w:rsid w:val="00287D1B"/>
    <w:rsid w:val="00290E9A"/>
    <w:rsid w:val="0029453B"/>
    <w:rsid w:val="002A41A6"/>
    <w:rsid w:val="002C0C4C"/>
    <w:rsid w:val="002C1A18"/>
    <w:rsid w:val="002C2573"/>
    <w:rsid w:val="002C570B"/>
    <w:rsid w:val="002C5EFE"/>
    <w:rsid w:val="002C6270"/>
    <w:rsid w:val="002D0F4B"/>
    <w:rsid w:val="002D1786"/>
    <w:rsid w:val="002D3225"/>
    <w:rsid w:val="002D3BA2"/>
    <w:rsid w:val="002E115B"/>
    <w:rsid w:val="002E5571"/>
    <w:rsid w:val="002F0E67"/>
    <w:rsid w:val="002F1122"/>
    <w:rsid w:val="002F3345"/>
    <w:rsid w:val="002F33C5"/>
    <w:rsid w:val="002F4B72"/>
    <w:rsid w:val="002F55D6"/>
    <w:rsid w:val="00303674"/>
    <w:rsid w:val="00304B10"/>
    <w:rsid w:val="00305B7E"/>
    <w:rsid w:val="00306F7D"/>
    <w:rsid w:val="003112E2"/>
    <w:rsid w:val="00315583"/>
    <w:rsid w:val="00321789"/>
    <w:rsid w:val="003263EC"/>
    <w:rsid w:val="0033699C"/>
    <w:rsid w:val="00336D2B"/>
    <w:rsid w:val="003412B1"/>
    <w:rsid w:val="0034535D"/>
    <w:rsid w:val="00345CF2"/>
    <w:rsid w:val="00360672"/>
    <w:rsid w:val="00364955"/>
    <w:rsid w:val="00374752"/>
    <w:rsid w:val="003814E2"/>
    <w:rsid w:val="00381E7A"/>
    <w:rsid w:val="00384D02"/>
    <w:rsid w:val="003863FD"/>
    <w:rsid w:val="00387E6E"/>
    <w:rsid w:val="00390172"/>
    <w:rsid w:val="00397E7E"/>
    <w:rsid w:val="003A3299"/>
    <w:rsid w:val="003A55EF"/>
    <w:rsid w:val="003B1383"/>
    <w:rsid w:val="003B139B"/>
    <w:rsid w:val="003B211F"/>
    <w:rsid w:val="003B2D2B"/>
    <w:rsid w:val="003B3A6D"/>
    <w:rsid w:val="003C1278"/>
    <w:rsid w:val="003C1E91"/>
    <w:rsid w:val="003C295B"/>
    <w:rsid w:val="003C42B4"/>
    <w:rsid w:val="003C6157"/>
    <w:rsid w:val="003D0324"/>
    <w:rsid w:val="003D5A44"/>
    <w:rsid w:val="003E2371"/>
    <w:rsid w:val="003E5FC1"/>
    <w:rsid w:val="003F049C"/>
    <w:rsid w:val="003F0604"/>
    <w:rsid w:val="003F5327"/>
    <w:rsid w:val="003F7737"/>
    <w:rsid w:val="0040238C"/>
    <w:rsid w:val="00402695"/>
    <w:rsid w:val="00407770"/>
    <w:rsid w:val="00411F9F"/>
    <w:rsid w:val="00412589"/>
    <w:rsid w:val="004154FE"/>
    <w:rsid w:val="00425E9D"/>
    <w:rsid w:val="00427076"/>
    <w:rsid w:val="0043105E"/>
    <w:rsid w:val="00433AB0"/>
    <w:rsid w:val="00434461"/>
    <w:rsid w:val="00446B8C"/>
    <w:rsid w:val="00446C45"/>
    <w:rsid w:val="0046150C"/>
    <w:rsid w:val="00461796"/>
    <w:rsid w:val="0046257A"/>
    <w:rsid w:val="00463C11"/>
    <w:rsid w:val="0046733B"/>
    <w:rsid w:val="004707B8"/>
    <w:rsid w:val="004801F6"/>
    <w:rsid w:val="00482310"/>
    <w:rsid w:val="00483E6B"/>
    <w:rsid w:val="0048473A"/>
    <w:rsid w:val="0048580F"/>
    <w:rsid w:val="00486EAF"/>
    <w:rsid w:val="004902C9"/>
    <w:rsid w:val="004A1A0C"/>
    <w:rsid w:val="004A2D4E"/>
    <w:rsid w:val="004A318F"/>
    <w:rsid w:val="004B0D7B"/>
    <w:rsid w:val="004B539E"/>
    <w:rsid w:val="004B5682"/>
    <w:rsid w:val="004C11E2"/>
    <w:rsid w:val="004C51D0"/>
    <w:rsid w:val="004C7FAC"/>
    <w:rsid w:val="004D021D"/>
    <w:rsid w:val="004D205B"/>
    <w:rsid w:val="004D3976"/>
    <w:rsid w:val="004D6CE6"/>
    <w:rsid w:val="004D78CA"/>
    <w:rsid w:val="004E1205"/>
    <w:rsid w:val="004E3D55"/>
    <w:rsid w:val="004E5852"/>
    <w:rsid w:val="004F075D"/>
    <w:rsid w:val="004F2EF9"/>
    <w:rsid w:val="004F6361"/>
    <w:rsid w:val="00500A6A"/>
    <w:rsid w:val="005010E5"/>
    <w:rsid w:val="005019F2"/>
    <w:rsid w:val="00505275"/>
    <w:rsid w:val="00510314"/>
    <w:rsid w:val="00512BAC"/>
    <w:rsid w:val="00513DA5"/>
    <w:rsid w:val="005158D2"/>
    <w:rsid w:val="00530988"/>
    <w:rsid w:val="00531690"/>
    <w:rsid w:val="00533207"/>
    <w:rsid w:val="00533CF5"/>
    <w:rsid w:val="0053489D"/>
    <w:rsid w:val="005402DD"/>
    <w:rsid w:val="00540CD7"/>
    <w:rsid w:val="0054699A"/>
    <w:rsid w:val="005527EB"/>
    <w:rsid w:val="00555D28"/>
    <w:rsid w:val="00556230"/>
    <w:rsid w:val="005607C2"/>
    <w:rsid w:val="005659EC"/>
    <w:rsid w:val="005664AB"/>
    <w:rsid w:val="0056669F"/>
    <w:rsid w:val="0057097A"/>
    <w:rsid w:val="0057601C"/>
    <w:rsid w:val="00576080"/>
    <w:rsid w:val="0058734B"/>
    <w:rsid w:val="00590193"/>
    <w:rsid w:val="00590318"/>
    <w:rsid w:val="00592216"/>
    <w:rsid w:val="00592B51"/>
    <w:rsid w:val="005A71A1"/>
    <w:rsid w:val="005A7C1A"/>
    <w:rsid w:val="005B4DDB"/>
    <w:rsid w:val="005B5277"/>
    <w:rsid w:val="005B77FF"/>
    <w:rsid w:val="005C1BAF"/>
    <w:rsid w:val="005C3DA0"/>
    <w:rsid w:val="005C3DF5"/>
    <w:rsid w:val="005C4BCD"/>
    <w:rsid w:val="005D3320"/>
    <w:rsid w:val="005D3674"/>
    <w:rsid w:val="005D416E"/>
    <w:rsid w:val="005D4BAE"/>
    <w:rsid w:val="005D54D0"/>
    <w:rsid w:val="005D6161"/>
    <w:rsid w:val="005D7196"/>
    <w:rsid w:val="005E24A2"/>
    <w:rsid w:val="005E6C3A"/>
    <w:rsid w:val="005F0B2E"/>
    <w:rsid w:val="005F18D9"/>
    <w:rsid w:val="005F28EF"/>
    <w:rsid w:val="005F687D"/>
    <w:rsid w:val="005F6C30"/>
    <w:rsid w:val="00610602"/>
    <w:rsid w:val="00610C69"/>
    <w:rsid w:val="0061128D"/>
    <w:rsid w:val="006116D0"/>
    <w:rsid w:val="00612653"/>
    <w:rsid w:val="00612A80"/>
    <w:rsid w:val="00615E21"/>
    <w:rsid w:val="0061616A"/>
    <w:rsid w:val="00617C6B"/>
    <w:rsid w:val="00621B29"/>
    <w:rsid w:val="0062463A"/>
    <w:rsid w:val="00624654"/>
    <w:rsid w:val="00625BC1"/>
    <w:rsid w:val="00626849"/>
    <w:rsid w:val="006302EA"/>
    <w:rsid w:val="00631B78"/>
    <w:rsid w:val="0064012E"/>
    <w:rsid w:val="00641EC5"/>
    <w:rsid w:val="006420D5"/>
    <w:rsid w:val="00645B7F"/>
    <w:rsid w:val="00652AB1"/>
    <w:rsid w:val="0065544D"/>
    <w:rsid w:val="00655A9C"/>
    <w:rsid w:val="0066070E"/>
    <w:rsid w:val="0066083C"/>
    <w:rsid w:val="00672029"/>
    <w:rsid w:val="00673E84"/>
    <w:rsid w:val="00681626"/>
    <w:rsid w:val="00690FE2"/>
    <w:rsid w:val="006916FF"/>
    <w:rsid w:val="006945CE"/>
    <w:rsid w:val="00697D12"/>
    <w:rsid w:val="006A01AA"/>
    <w:rsid w:val="006A0412"/>
    <w:rsid w:val="006B1901"/>
    <w:rsid w:val="006B2131"/>
    <w:rsid w:val="006B3508"/>
    <w:rsid w:val="006B59B0"/>
    <w:rsid w:val="006C3717"/>
    <w:rsid w:val="006C3957"/>
    <w:rsid w:val="006C3D45"/>
    <w:rsid w:val="006C4DFA"/>
    <w:rsid w:val="006D1440"/>
    <w:rsid w:val="006D42E5"/>
    <w:rsid w:val="006D6A42"/>
    <w:rsid w:val="006D7343"/>
    <w:rsid w:val="006D73D3"/>
    <w:rsid w:val="006E0B9D"/>
    <w:rsid w:val="006E103E"/>
    <w:rsid w:val="006E2088"/>
    <w:rsid w:val="006E3A89"/>
    <w:rsid w:val="006E7FB5"/>
    <w:rsid w:val="006F5A39"/>
    <w:rsid w:val="007035AD"/>
    <w:rsid w:val="00705965"/>
    <w:rsid w:val="007068EA"/>
    <w:rsid w:val="00710916"/>
    <w:rsid w:val="007137E9"/>
    <w:rsid w:val="00714CBB"/>
    <w:rsid w:val="00722A38"/>
    <w:rsid w:val="00725E0E"/>
    <w:rsid w:val="00726034"/>
    <w:rsid w:val="007307F5"/>
    <w:rsid w:val="00742A4B"/>
    <w:rsid w:val="00744421"/>
    <w:rsid w:val="007444CD"/>
    <w:rsid w:val="00753E91"/>
    <w:rsid w:val="00765267"/>
    <w:rsid w:val="007668F8"/>
    <w:rsid w:val="00770B96"/>
    <w:rsid w:val="00772567"/>
    <w:rsid w:val="0077454A"/>
    <w:rsid w:val="0077718D"/>
    <w:rsid w:val="00781F0E"/>
    <w:rsid w:val="00782E78"/>
    <w:rsid w:val="007862EA"/>
    <w:rsid w:val="00791AB7"/>
    <w:rsid w:val="007932A9"/>
    <w:rsid w:val="007B066B"/>
    <w:rsid w:val="007B6D2A"/>
    <w:rsid w:val="007B714E"/>
    <w:rsid w:val="007C0524"/>
    <w:rsid w:val="007C0980"/>
    <w:rsid w:val="007C23A0"/>
    <w:rsid w:val="007C3BEA"/>
    <w:rsid w:val="007C7126"/>
    <w:rsid w:val="007D3A1B"/>
    <w:rsid w:val="007D61A7"/>
    <w:rsid w:val="007D6419"/>
    <w:rsid w:val="007D7511"/>
    <w:rsid w:val="007E3D87"/>
    <w:rsid w:val="007E62D6"/>
    <w:rsid w:val="007F1FB1"/>
    <w:rsid w:val="007F305E"/>
    <w:rsid w:val="007F7B59"/>
    <w:rsid w:val="00800982"/>
    <w:rsid w:val="00801208"/>
    <w:rsid w:val="00803BFA"/>
    <w:rsid w:val="00806280"/>
    <w:rsid w:val="00810873"/>
    <w:rsid w:val="00815C6E"/>
    <w:rsid w:val="00817ED6"/>
    <w:rsid w:val="00820E7A"/>
    <w:rsid w:val="00820EB9"/>
    <w:rsid w:val="008223DC"/>
    <w:rsid w:val="00825D1E"/>
    <w:rsid w:val="00833545"/>
    <w:rsid w:val="008340E7"/>
    <w:rsid w:val="00834F2B"/>
    <w:rsid w:val="0084085B"/>
    <w:rsid w:val="00840CFB"/>
    <w:rsid w:val="008429B2"/>
    <w:rsid w:val="008441FD"/>
    <w:rsid w:val="008448FF"/>
    <w:rsid w:val="00844C4F"/>
    <w:rsid w:val="008474C6"/>
    <w:rsid w:val="00847D0E"/>
    <w:rsid w:val="00850583"/>
    <w:rsid w:val="00862C95"/>
    <w:rsid w:val="00870E7E"/>
    <w:rsid w:val="00873596"/>
    <w:rsid w:val="0087633D"/>
    <w:rsid w:val="008809CF"/>
    <w:rsid w:val="008865C0"/>
    <w:rsid w:val="0088674F"/>
    <w:rsid w:val="00890C7D"/>
    <w:rsid w:val="00895512"/>
    <w:rsid w:val="008A13A5"/>
    <w:rsid w:val="008A3F56"/>
    <w:rsid w:val="008A70F2"/>
    <w:rsid w:val="008B3E79"/>
    <w:rsid w:val="008B411B"/>
    <w:rsid w:val="008B5902"/>
    <w:rsid w:val="008C4ADC"/>
    <w:rsid w:val="008C58A7"/>
    <w:rsid w:val="008D11C4"/>
    <w:rsid w:val="008D135E"/>
    <w:rsid w:val="008D477E"/>
    <w:rsid w:val="008E25EA"/>
    <w:rsid w:val="008E55FD"/>
    <w:rsid w:val="008E6E19"/>
    <w:rsid w:val="008E70FE"/>
    <w:rsid w:val="008E7422"/>
    <w:rsid w:val="008E7DED"/>
    <w:rsid w:val="0090250C"/>
    <w:rsid w:val="00903435"/>
    <w:rsid w:val="00904665"/>
    <w:rsid w:val="009046BD"/>
    <w:rsid w:val="00907E0B"/>
    <w:rsid w:val="00912823"/>
    <w:rsid w:val="009206DB"/>
    <w:rsid w:val="00927377"/>
    <w:rsid w:val="00934009"/>
    <w:rsid w:val="009344A8"/>
    <w:rsid w:val="00935EA5"/>
    <w:rsid w:val="00940ED6"/>
    <w:rsid w:val="00951DE4"/>
    <w:rsid w:val="00951F7D"/>
    <w:rsid w:val="00964F67"/>
    <w:rsid w:val="00966C38"/>
    <w:rsid w:val="00971FB7"/>
    <w:rsid w:val="009875C0"/>
    <w:rsid w:val="00990DE6"/>
    <w:rsid w:val="009923B9"/>
    <w:rsid w:val="009943E3"/>
    <w:rsid w:val="009B0CFE"/>
    <w:rsid w:val="009B20DF"/>
    <w:rsid w:val="009B4E99"/>
    <w:rsid w:val="009B7D5B"/>
    <w:rsid w:val="009C0791"/>
    <w:rsid w:val="009C1B76"/>
    <w:rsid w:val="009C245F"/>
    <w:rsid w:val="009C75E3"/>
    <w:rsid w:val="009D364D"/>
    <w:rsid w:val="009D5290"/>
    <w:rsid w:val="009E7E84"/>
    <w:rsid w:val="00A00F5C"/>
    <w:rsid w:val="00A02063"/>
    <w:rsid w:val="00A11C7C"/>
    <w:rsid w:val="00A12843"/>
    <w:rsid w:val="00A13043"/>
    <w:rsid w:val="00A13918"/>
    <w:rsid w:val="00A14EE3"/>
    <w:rsid w:val="00A157FD"/>
    <w:rsid w:val="00A203F9"/>
    <w:rsid w:val="00A214C0"/>
    <w:rsid w:val="00A219EB"/>
    <w:rsid w:val="00A21B25"/>
    <w:rsid w:val="00A21E61"/>
    <w:rsid w:val="00A3202D"/>
    <w:rsid w:val="00A4006C"/>
    <w:rsid w:val="00A41B87"/>
    <w:rsid w:val="00A448D5"/>
    <w:rsid w:val="00A52D75"/>
    <w:rsid w:val="00A5751A"/>
    <w:rsid w:val="00A607E4"/>
    <w:rsid w:val="00A611AF"/>
    <w:rsid w:val="00A616F6"/>
    <w:rsid w:val="00A6576B"/>
    <w:rsid w:val="00A66582"/>
    <w:rsid w:val="00A72237"/>
    <w:rsid w:val="00A72D87"/>
    <w:rsid w:val="00A75940"/>
    <w:rsid w:val="00A8153D"/>
    <w:rsid w:val="00A83299"/>
    <w:rsid w:val="00A854BB"/>
    <w:rsid w:val="00A87364"/>
    <w:rsid w:val="00A91E98"/>
    <w:rsid w:val="00A930DF"/>
    <w:rsid w:val="00A9447D"/>
    <w:rsid w:val="00AA6CE2"/>
    <w:rsid w:val="00AA753F"/>
    <w:rsid w:val="00AB32DF"/>
    <w:rsid w:val="00AB3641"/>
    <w:rsid w:val="00AB3F0C"/>
    <w:rsid w:val="00AB4BED"/>
    <w:rsid w:val="00AB7F6C"/>
    <w:rsid w:val="00AC08A4"/>
    <w:rsid w:val="00AC24B2"/>
    <w:rsid w:val="00AC2CAB"/>
    <w:rsid w:val="00AD000D"/>
    <w:rsid w:val="00AD15E0"/>
    <w:rsid w:val="00AD4C0C"/>
    <w:rsid w:val="00AE212B"/>
    <w:rsid w:val="00AE3324"/>
    <w:rsid w:val="00AE55CD"/>
    <w:rsid w:val="00AE622A"/>
    <w:rsid w:val="00AF3B3C"/>
    <w:rsid w:val="00AF5608"/>
    <w:rsid w:val="00B005B0"/>
    <w:rsid w:val="00B005DE"/>
    <w:rsid w:val="00B064CC"/>
    <w:rsid w:val="00B073CE"/>
    <w:rsid w:val="00B11484"/>
    <w:rsid w:val="00B12518"/>
    <w:rsid w:val="00B132D4"/>
    <w:rsid w:val="00B1383E"/>
    <w:rsid w:val="00B16DFC"/>
    <w:rsid w:val="00B20DF6"/>
    <w:rsid w:val="00B30253"/>
    <w:rsid w:val="00B33B42"/>
    <w:rsid w:val="00B342D5"/>
    <w:rsid w:val="00B348B2"/>
    <w:rsid w:val="00B428DD"/>
    <w:rsid w:val="00B4362D"/>
    <w:rsid w:val="00B47B8E"/>
    <w:rsid w:val="00B5337A"/>
    <w:rsid w:val="00B539A2"/>
    <w:rsid w:val="00B63233"/>
    <w:rsid w:val="00B73720"/>
    <w:rsid w:val="00B747FA"/>
    <w:rsid w:val="00B75FC1"/>
    <w:rsid w:val="00B7673E"/>
    <w:rsid w:val="00B85B9D"/>
    <w:rsid w:val="00B86DC0"/>
    <w:rsid w:val="00B968DD"/>
    <w:rsid w:val="00BB196A"/>
    <w:rsid w:val="00BB2CE4"/>
    <w:rsid w:val="00BB35A4"/>
    <w:rsid w:val="00BB48A4"/>
    <w:rsid w:val="00BB4C06"/>
    <w:rsid w:val="00BC069A"/>
    <w:rsid w:val="00BC19ED"/>
    <w:rsid w:val="00BC6347"/>
    <w:rsid w:val="00BD245B"/>
    <w:rsid w:val="00BD5C75"/>
    <w:rsid w:val="00BD6ADE"/>
    <w:rsid w:val="00BD79D4"/>
    <w:rsid w:val="00BE31DD"/>
    <w:rsid w:val="00BE49FB"/>
    <w:rsid w:val="00BE7E99"/>
    <w:rsid w:val="00BF0808"/>
    <w:rsid w:val="00BF699A"/>
    <w:rsid w:val="00BF7E45"/>
    <w:rsid w:val="00C01A18"/>
    <w:rsid w:val="00C04909"/>
    <w:rsid w:val="00C062AD"/>
    <w:rsid w:val="00C103DF"/>
    <w:rsid w:val="00C10774"/>
    <w:rsid w:val="00C152E6"/>
    <w:rsid w:val="00C16914"/>
    <w:rsid w:val="00C220A7"/>
    <w:rsid w:val="00C27BC2"/>
    <w:rsid w:val="00C308EE"/>
    <w:rsid w:val="00C379E0"/>
    <w:rsid w:val="00C42751"/>
    <w:rsid w:val="00C44CC5"/>
    <w:rsid w:val="00C46489"/>
    <w:rsid w:val="00C51997"/>
    <w:rsid w:val="00C52E14"/>
    <w:rsid w:val="00C577E4"/>
    <w:rsid w:val="00C70587"/>
    <w:rsid w:val="00C70927"/>
    <w:rsid w:val="00C713A1"/>
    <w:rsid w:val="00C74D7E"/>
    <w:rsid w:val="00C75AEE"/>
    <w:rsid w:val="00C76AFA"/>
    <w:rsid w:val="00C7701F"/>
    <w:rsid w:val="00C87F37"/>
    <w:rsid w:val="00C91222"/>
    <w:rsid w:val="00C91795"/>
    <w:rsid w:val="00C91A1A"/>
    <w:rsid w:val="00C926F3"/>
    <w:rsid w:val="00C92DB6"/>
    <w:rsid w:val="00CA033A"/>
    <w:rsid w:val="00CA18E2"/>
    <w:rsid w:val="00CA2D4F"/>
    <w:rsid w:val="00CA3A01"/>
    <w:rsid w:val="00CA5EED"/>
    <w:rsid w:val="00CC021E"/>
    <w:rsid w:val="00CD2BB6"/>
    <w:rsid w:val="00CD3DB1"/>
    <w:rsid w:val="00CE2959"/>
    <w:rsid w:val="00CE68E7"/>
    <w:rsid w:val="00CE6E0D"/>
    <w:rsid w:val="00CE7648"/>
    <w:rsid w:val="00CE77B5"/>
    <w:rsid w:val="00CE7B35"/>
    <w:rsid w:val="00CF0F2E"/>
    <w:rsid w:val="00CF1FE8"/>
    <w:rsid w:val="00CF443A"/>
    <w:rsid w:val="00CF564D"/>
    <w:rsid w:val="00D02E04"/>
    <w:rsid w:val="00D077BA"/>
    <w:rsid w:val="00D11B7A"/>
    <w:rsid w:val="00D1332B"/>
    <w:rsid w:val="00D16C99"/>
    <w:rsid w:val="00D21468"/>
    <w:rsid w:val="00D218E5"/>
    <w:rsid w:val="00D22234"/>
    <w:rsid w:val="00D25582"/>
    <w:rsid w:val="00D31DBE"/>
    <w:rsid w:val="00D31E9E"/>
    <w:rsid w:val="00D3290D"/>
    <w:rsid w:val="00D33B7B"/>
    <w:rsid w:val="00D36C16"/>
    <w:rsid w:val="00D36C25"/>
    <w:rsid w:val="00D41131"/>
    <w:rsid w:val="00D4610B"/>
    <w:rsid w:val="00D46D98"/>
    <w:rsid w:val="00D540DD"/>
    <w:rsid w:val="00D543E0"/>
    <w:rsid w:val="00D54FDA"/>
    <w:rsid w:val="00D57F99"/>
    <w:rsid w:val="00D611E6"/>
    <w:rsid w:val="00D64FA1"/>
    <w:rsid w:val="00D667B5"/>
    <w:rsid w:val="00D707F4"/>
    <w:rsid w:val="00D73516"/>
    <w:rsid w:val="00D753EA"/>
    <w:rsid w:val="00D7556C"/>
    <w:rsid w:val="00D81415"/>
    <w:rsid w:val="00D8397B"/>
    <w:rsid w:val="00D87885"/>
    <w:rsid w:val="00D87BCB"/>
    <w:rsid w:val="00D93334"/>
    <w:rsid w:val="00D93561"/>
    <w:rsid w:val="00D945ED"/>
    <w:rsid w:val="00D951A2"/>
    <w:rsid w:val="00DA0301"/>
    <w:rsid w:val="00DA4787"/>
    <w:rsid w:val="00DB29F2"/>
    <w:rsid w:val="00DB4A02"/>
    <w:rsid w:val="00DC042E"/>
    <w:rsid w:val="00DC1710"/>
    <w:rsid w:val="00DC4B10"/>
    <w:rsid w:val="00DC67EB"/>
    <w:rsid w:val="00DD4EEE"/>
    <w:rsid w:val="00DD52DE"/>
    <w:rsid w:val="00DD57B4"/>
    <w:rsid w:val="00DE6B06"/>
    <w:rsid w:val="00DE73DA"/>
    <w:rsid w:val="00DE743F"/>
    <w:rsid w:val="00DF7458"/>
    <w:rsid w:val="00E06F9C"/>
    <w:rsid w:val="00E154A5"/>
    <w:rsid w:val="00E22F57"/>
    <w:rsid w:val="00E30055"/>
    <w:rsid w:val="00E33378"/>
    <w:rsid w:val="00E3433A"/>
    <w:rsid w:val="00E34F2B"/>
    <w:rsid w:val="00E367A1"/>
    <w:rsid w:val="00E42C69"/>
    <w:rsid w:val="00E433D5"/>
    <w:rsid w:val="00E51766"/>
    <w:rsid w:val="00E541EF"/>
    <w:rsid w:val="00E559D8"/>
    <w:rsid w:val="00E55BED"/>
    <w:rsid w:val="00E614C7"/>
    <w:rsid w:val="00E63B57"/>
    <w:rsid w:val="00E658F9"/>
    <w:rsid w:val="00E66E5A"/>
    <w:rsid w:val="00E71340"/>
    <w:rsid w:val="00E76A95"/>
    <w:rsid w:val="00E82A1E"/>
    <w:rsid w:val="00E845A3"/>
    <w:rsid w:val="00E85389"/>
    <w:rsid w:val="00E863B8"/>
    <w:rsid w:val="00E867EE"/>
    <w:rsid w:val="00E87371"/>
    <w:rsid w:val="00E8788F"/>
    <w:rsid w:val="00E90F95"/>
    <w:rsid w:val="00E91907"/>
    <w:rsid w:val="00EA0CC0"/>
    <w:rsid w:val="00EA5BE2"/>
    <w:rsid w:val="00EB0C32"/>
    <w:rsid w:val="00EB33D9"/>
    <w:rsid w:val="00EB3997"/>
    <w:rsid w:val="00EB6A5E"/>
    <w:rsid w:val="00EB7A80"/>
    <w:rsid w:val="00ED4286"/>
    <w:rsid w:val="00ED5609"/>
    <w:rsid w:val="00ED6259"/>
    <w:rsid w:val="00ED6BD1"/>
    <w:rsid w:val="00ED7CED"/>
    <w:rsid w:val="00EE0EF6"/>
    <w:rsid w:val="00EE1511"/>
    <w:rsid w:val="00EF07D3"/>
    <w:rsid w:val="00EF22D3"/>
    <w:rsid w:val="00EF382E"/>
    <w:rsid w:val="00EF503A"/>
    <w:rsid w:val="00F00FBD"/>
    <w:rsid w:val="00F03E9D"/>
    <w:rsid w:val="00F055BE"/>
    <w:rsid w:val="00F069C1"/>
    <w:rsid w:val="00F07574"/>
    <w:rsid w:val="00F13E38"/>
    <w:rsid w:val="00F14802"/>
    <w:rsid w:val="00F17674"/>
    <w:rsid w:val="00F2250E"/>
    <w:rsid w:val="00F33042"/>
    <w:rsid w:val="00F35B35"/>
    <w:rsid w:val="00F37447"/>
    <w:rsid w:val="00F37FE8"/>
    <w:rsid w:val="00F427DC"/>
    <w:rsid w:val="00F43A39"/>
    <w:rsid w:val="00F55DD5"/>
    <w:rsid w:val="00F60BF8"/>
    <w:rsid w:val="00F712FC"/>
    <w:rsid w:val="00F828D0"/>
    <w:rsid w:val="00F82A6B"/>
    <w:rsid w:val="00F865EE"/>
    <w:rsid w:val="00F87B80"/>
    <w:rsid w:val="00F90411"/>
    <w:rsid w:val="00FA40CC"/>
    <w:rsid w:val="00FB03DF"/>
    <w:rsid w:val="00FB071A"/>
    <w:rsid w:val="00FB0A4A"/>
    <w:rsid w:val="00FC125F"/>
    <w:rsid w:val="00FC24B6"/>
    <w:rsid w:val="00FC2D53"/>
    <w:rsid w:val="00FC6948"/>
    <w:rsid w:val="00FD07E1"/>
    <w:rsid w:val="00FD0889"/>
    <w:rsid w:val="00FD1284"/>
    <w:rsid w:val="00FD263D"/>
    <w:rsid w:val="00FD3BC1"/>
    <w:rsid w:val="00FD6491"/>
    <w:rsid w:val="00FE022D"/>
    <w:rsid w:val="00FE0239"/>
    <w:rsid w:val="00FE31AD"/>
    <w:rsid w:val="00FE5986"/>
    <w:rsid w:val="00FE62E7"/>
    <w:rsid w:val="00FF06CC"/>
    <w:rsid w:val="00FF1E28"/>
    <w:rsid w:val="00FF27D2"/>
    <w:rsid w:val="00FF7E45"/>
    <w:rsid w:val="04C1774A"/>
    <w:rsid w:val="060043AE"/>
    <w:rsid w:val="0B0D6B6A"/>
    <w:rsid w:val="0C1E2A0F"/>
    <w:rsid w:val="0D4D6A67"/>
    <w:rsid w:val="0E924011"/>
    <w:rsid w:val="100515B9"/>
    <w:rsid w:val="1197116A"/>
    <w:rsid w:val="16524615"/>
    <w:rsid w:val="17D35071"/>
    <w:rsid w:val="19354898"/>
    <w:rsid w:val="199BCA4F"/>
    <w:rsid w:val="1BB43819"/>
    <w:rsid w:val="1D473A61"/>
    <w:rsid w:val="1DD51824"/>
    <w:rsid w:val="1DE32193"/>
    <w:rsid w:val="1E8C79E5"/>
    <w:rsid w:val="1FFB8CD0"/>
    <w:rsid w:val="227930C6"/>
    <w:rsid w:val="227A61C6"/>
    <w:rsid w:val="228E2F4D"/>
    <w:rsid w:val="23BA76CC"/>
    <w:rsid w:val="2695F567"/>
    <w:rsid w:val="27CD6925"/>
    <w:rsid w:val="2A4C56D3"/>
    <w:rsid w:val="2A9EB34E"/>
    <w:rsid w:val="2CBF250D"/>
    <w:rsid w:val="2D126665"/>
    <w:rsid w:val="2DCA6ECC"/>
    <w:rsid w:val="2DDE4BEB"/>
    <w:rsid w:val="2E9372BE"/>
    <w:rsid w:val="2EC90F31"/>
    <w:rsid w:val="2FEE428D"/>
    <w:rsid w:val="2FF5ADE1"/>
    <w:rsid w:val="2FFA266B"/>
    <w:rsid w:val="2FFEF7E3"/>
    <w:rsid w:val="317515C7"/>
    <w:rsid w:val="32F80037"/>
    <w:rsid w:val="35EEBCE8"/>
    <w:rsid w:val="376F1244"/>
    <w:rsid w:val="37B9FC7C"/>
    <w:rsid w:val="37FE3D4B"/>
    <w:rsid w:val="38767B2C"/>
    <w:rsid w:val="39DD292D"/>
    <w:rsid w:val="39FD74D4"/>
    <w:rsid w:val="3B4DED7B"/>
    <w:rsid w:val="3B5B58B7"/>
    <w:rsid w:val="3C4C37DF"/>
    <w:rsid w:val="3F1FAEA7"/>
    <w:rsid w:val="3F5F2384"/>
    <w:rsid w:val="3FFBFF63"/>
    <w:rsid w:val="41CD6DB8"/>
    <w:rsid w:val="42F30C47"/>
    <w:rsid w:val="4389078C"/>
    <w:rsid w:val="45B5376D"/>
    <w:rsid w:val="466C3163"/>
    <w:rsid w:val="46FF6C75"/>
    <w:rsid w:val="48547666"/>
    <w:rsid w:val="4B9A1CEA"/>
    <w:rsid w:val="4BED5E07"/>
    <w:rsid w:val="4C261319"/>
    <w:rsid w:val="4D5C3245"/>
    <w:rsid w:val="4EEC684A"/>
    <w:rsid w:val="52EF1EBA"/>
    <w:rsid w:val="571406EC"/>
    <w:rsid w:val="58D46299"/>
    <w:rsid w:val="5A9FD5F0"/>
    <w:rsid w:val="5CFB4AF0"/>
    <w:rsid w:val="5D8F1A43"/>
    <w:rsid w:val="5EEFEF6A"/>
    <w:rsid w:val="5EFF1EBB"/>
    <w:rsid w:val="5F1D7F08"/>
    <w:rsid w:val="5FF70387"/>
    <w:rsid w:val="638F5593"/>
    <w:rsid w:val="653A1F3B"/>
    <w:rsid w:val="66614C1D"/>
    <w:rsid w:val="66667E36"/>
    <w:rsid w:val="66F1382F"/>
    <w:rsid w:val="67274411"/>
    <w:rsid w:val="67D5211A"/>
    <w:rsid w:val="69B30C9A"/>
    <w:rsid w:val="69F3658F"/>
    <w:rsid w:val="69F5D928"/>
    <w:rsid w:val="6BB34FB6"/>
    <w:rsid w:val="6BEFE112"/>
    <w:rsid w:val="6D2D7665"/>
    <w:rsid w:val="6E963C85"/>
    <w:rsid w:val="6E9B5AA9"/>
    <w:rsid w:val="6EB71D7D"/>
    <w:rsid w:val="6F347726"/>
    <w:rsid w:val="6FDDF619"/>
    <w:rsid w:val="6FED9A96"/>
    <w:rsid w:val="6FEF30A6"/>
    <w:rsid w:val="6FFFF091"/>
    <w:rsid w:val="72574F47"/>
    <w:rsid w:val="72DA68C7"/>
    <w:rsid w:val="7367654B"/>
    <w:rsid w:val="747FFBE0"/>
    <w:rsid w:val="75532394"/>
    <w:rsid w:val="75FFB3D4"/>
    <w:rsid w:val="76EED2A0"/>
    <w:rsid w:val="76FE9B6C"/>
    <w:rsid w:val="77512E3F"/>
    <w:rsid w:val="77EF3CD8"/>
    <w:rsid w:val="77FAD4D7"/>
    <w:rsid w:val="78FF09DB"/>
    <w:rsid w:val="7B7BE836"/>
    <w:rsid w:val="7B7F9F5C"/>
    <w:rsid w:val="7BF5BEC1"/>
    <w:rsid w:val="7BFD6E91"/>
    <w:rsid w:val="7C4F2043"/>
    <w:rsid w:val="7CAFD25D"/>
    <w:rsid w:val="7D6541E1"/>
    <w:rsid w:val="7D824AC3"/>
    <w:rsid w:val="7E171A5F"/>
    <w:rsid w:val="7E764E0E"/>
    <w:rsid w:val="7EBF250C"/>
    <w:rsid w:val="7EFDDCFD"/>
    <w:rsid w:val="7EFFEA19"/>
    <w:rsid w:val="7FFEB29A"/>
    <w:rsid w:val="8E9F3925"/>
    <w:rsid w:val="8F2D5D89"/>
    <w:rsid w:val="9B776915"/>
    <w:rsid w:val="9BED6734"/>
    <w:rsid w:val="9E79B6AF"/>
    <w:rsid w:val="9FF51FB7"/>
    <w:rsid w:val="AFFFF7D2"/>
    <w:rsid w:val="B3DF479F"/>
    <w:rsid w:val="B7BF86EC"/>
    <w:rsid w:val="B7FB4791"/>
    <w:rsid w:val="BBFD9108"/>
    <w:rsid w:val="BDFB6BC5"/>
    <w:rsid w:val="BF85C376"/>
    <w:rsid w:val="BF8BA4BC"/>
    <w:rsid w:val="BFCF21CA"/>
    <w:rsid w:val="BFF9A41C"/>
    <w:rsid w:val="CDA716A4"/>
    <w:rsid w:val="CE8D891C"/>
    <w:rsid w:val="CF5AA8FE"/>
    <w:rsid w:val="CFCAFC53"/>
    <w:rsid w:val="D45E20CB"/>
    <w:rsid w:val="DADF302D"/>
    <w:rsid w:val="DB7B5941"/>
    <w:rsid w:val="DBB9B8E8"/>
    <w:rsid w:val="DBF169AA"/>
    <w:rsid w:val="DC4FCDF6"/>
    <w:rsid w:val="DDBD5D29"/>
    <w:rsid w:val="DEFF0448"/>
    <w:rsid w:val="DF7B4907"/>
    <w:rsid w:val="DF9FED30"/>
    <w:rsid w:val="DFAF66EB"/>
    <w:rsid w:val="DFEBA0B3"/>
    <w:rsid w:val="DFF9C0C7"/>
    <w:rsid w:val="E2B7E17F"/>
    <w:rsid w:val="E5FE9596"/>
    <w:rsid w:val="E6B7E036"/>
    <w:rsid w:val="E9FFAB08"/>
    <w:rsid w:val="EBDFB108"/>
    <w:rsid w:val="EC7995E8"/>
    <w:rsid w:val="EEDE1C98"/>
    <w:rsid w:val="EF5B2CB9"/>
    <w:rsid w:val="EFEFDC5E"/>
    <w:rsid w:val="EFFF5334"/>
    <w:rsid w:val="F7FD73F5"/>
    <w:rsid w:val="F83FA4E4"/>
    <w:rsid w:val="F9F91967"/>
    <w:rsid w:val="FAFF5DAC"/>
    <w:rsid w:val="FC6B952A"/>
    <w:rsid w:val="FCF8B8EC"/>
    <w:rsid w:val="FD5F163E"/>
    <w:rsid w:val="FD761F93"/>
    <w:rsid w:val="FD7B4E45"/>
    <w:rsid w:val="FD9F0849"/>
    <w:rsid w:val="FDFDC268"/>
    <w:rsid w:val="FE294268"/>
    <w:rsid w:val="FEDF68E5"/>
    <w:rsid w:val="FFBAF09A"/>
    <w:rsid w:val="FFE71B98"/>
    <w:rsid w:val="FFEF9F17"/>
    <w:rsid w:val="FFEFC535"/>
    <w:rsid w:val="FFFB32F1"/>
    <w:rsid w:val="FFFF3E16"/>
    <w:rsid w:val="FFFF5243"/>
    <w:rsid w:val="FFFF616D"/>
    <w:rsid w:val="FFFF6DC4"/>
    <w:rsid w:val="FFFFFDC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annotation text"/>
    <w:basedOn w:val="1"/>
    <w:link w:val="16"/>
    <w:qFormat/>
    <w:uiPriority w:val="99"/>
    <w:pPr>
      <w:jc w:val="left"/>
    </w:pPr>
  </w:style>
  <w:style w:type="paragraph" w:styleId="4">
    <w:name w:val="Body Text Indent"/>
    <w:basedOn w:val="1"/>
    <w:qFormat/>
    <w:uiPriority w:val="0"/>
    <w:pPr>
      <w:spacing w:after="120"/>
      <w:ind w:left="420" w:leftChars="200"/>
    </w:pPr>
  </w:style>
  <w:style w:type="paragraph" w:styleId="5">
    <w:name w:val="Balloon Text"/>
    <w:basedOn w:val="1"/>
    <w:link w:val="17"/>
    <w:qFormat/>
    <w:uiPriority w:val="0"/>
    <w:rPr>
      <w:sz w:val="18"/>
      <w:szCs w:val="18"/>
    </w:rPr>
  </w:style>
  <w:style w:type="paragraph" w:styleId="6">
    <w:name w:val="footer"/>
    <w:basedOn w:val="1"/>
    <w:link w:val="18"/>
    <w:qFormat/>
    <w:uiPriority w:val="99"/>
    <w:pPr>
      <w:tabs>
        <w:tab w:val="center" w:pos="4153"/>
        <w:tab w:val="right" w:pos="8306"/>
      </w:tabs>
      <w:snapToGrid w:val="0"/>
      <w:jc w:val="left"/>
    </w:pPr>
    <w:rPr>
      <w:sz w:val="18"/>
      <w:szCs w:val="18"/>
    </w:rPr>
  </w:style>
  <w:style w:type="paragraph" w:styleId="7">
    <w:name w:val="header"/>
    <w:basedOn w:val="1"/>
    <w:link w:val="19"/>
    <w:qFormat/>
    <w:uiPriority w:val="99"/>
    <w:pPr>
      <w:pBdr>
        <w:bottom w:val="single" w:color="auto" w:sz="6" w:space="1"/>
      </w:pBdr>
      <w:tabs>
        <w:tab w:val="center" w:pos="4153"/>
        <w:tab w:val="right" w:pos="8306"/>
      </w:tabs>
      <w:snapToGrid w:val="0"/>
      <w:jc w:val="center"/>
    </w:pPr>
    <w:rPr>
      <w:sz w:val="18"/>
      <w:szCs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0">
    <w:name w:val="Body Text First Indent 2"/>
    <w:basedOn w:val="4"/>
    <w:unhideWhenUsed/>
    <w:qFormat/>
    <w:uiPriority w:val="99"/>
    <w:pPr>
      <w:ind w:firstLine="420" w:firstLineChars="200"/>
    </w:pPr>
    <w:rPr>
      <w:szCs w:val="22"/>
    </w:rPr>
  </w:style>
  <w:style w:type="character" w:styleId="13">
    <w:name w:val="Strong"/>
    <w:qFormat/>
    <w:uiPriority w:val="0"/>
    <w:rPr>
      <w:b/>
      <w:bCs/>
    </w:rPr>
  </w:style>
  <w:style w:type="character" w:styleId="14">
    <w:name w:val="Hyperlink"/>
    <w:unhideWhenUsed/>
    <w:qFormat/>
    <w:uiPriority w:val="99"/>
    <w:rPr>
      <w:color w:val="0000FF"/>
      <w:u w:val="single"/>
    </w:rPr>
  </w:style>
  <w:style w:type="character" w:styleId="15">
    <w:name w:val="annotation reference"/>
    <w:qFormat/>
    <w:uiPriority w:val="99"/>
    <w:rPr>
      <w:rFonts w:cs="Times New Roman"/>
      <w:sz w:val="21"/>
      <w:szCs w:val="21"/>
    </w:rPr>
  </w:style>
  <w:style w:type="character" w:customStyle="1" w:styleId="16">
    <w:name w:val="批注文字 Char"/>
    <w:basedOn w:val="12"/>
    <w:link w:val="3"/>
    <w:qFormat/>
    <w:uiPriority w:val="99"/>
    <w:rPr>
      <w:kern w:val="2"/>
      <w:sz w:val="21"/>
      <w:szCs w:val="24"/>
    </w:rPr>
  </w:style>
  <w:style w:type="character" w:customStyle="1" w:styleId="17">
    <w:name w:val="批注框文本 Char"/>
    <w:basedOn w:val="12"/>
    <w:link w:val="5"/>
    <w:qFormat/>
    <w:uiPriority w:val="0"/>
    <w:rPr>
      <w:kern w:val="2"/>
      <w:sz w:val="18"/>
      <w:szCs w:val="18"/>
    </w:rPr>
  </w:style>
  <w:style w:type="character" w:customStyle="1" w:styleId="18">
    <w:name w:val="页脚 Char"/>
    <w:link w:val="6"/>
    <w:qFormat/>
    <w:uiPriority w:val="99"/>
    <w:rPr>
      <w:kern w:val="2"/>
      <w:sz w:val="18"/>
      <w:szCs w:val="18"/>
    </w:rPr>
  </w:style>
  <w:style w:type="character" w:customStyle="1" w:styleId="19">
    <w:name w:val="页眉 Char"/>
    <w:link w:val="7"/>
    <w:qFormat/>
    <w:uiPriority w:val="99"/>
    <w:rPr>
      <w:kern w:val="2"/>
      <w:sz w:val="18"/>
      <w:szCs w:val="18"/>
    </w:rPr>
  </w:style>
  <w:style w:type="character" w:customStyle="1" w:styleId="20">
    <w:name w:val="apple-converted-space"/>
    <w:basedOn w:val="12"/>
    <w:qFormat/>
    <w:uiPriority w:val="0"/>
  </w:style>
  <w:style w:type="paragraph" w:customStyle="1" w:styleId="21">
    <w:name w:val="19"/>
    <w:basedOn w:val="1"/>
    <w:qFormat/>
    <w:uiPriority w:val="0"/>
    <w:pPr>
      <w:widowControl/>
      <w:spacing w:before="100" w:beforeAutospacing="1" w:after="100" w:afterAutospacing="1"/>
      <w:jc w:val="left"/>
    </w:pPr>
    <w:rPr>
      <w:rFonts w:ascii="宋体" w:hAnsi="宋体" w:cs="宋体"/>
      <w:kern w:val="0"/>
      <w:sz w:val="24"/>
    </w:rPr>
  </w:style>
  <w:style w:type="character" w:customStyle="1" w:styleId="22">
    <w:name w:val="16"/>
    <w:basedOn w:val="12"/>
    <w:qFormat/>
    <w:uiPriority w:val="0"/>
  </w:style>
  <w:style w:type="paragraph" w:styleId="23">
    <w:name w:val="No Spacing"/>
    <w:link w:val="24"/>
    <w:qFormat/>
    <w:uiPriority w:val="1"/>
    <w:rPr>
      <w:rFonts w:ascii="Calibri" w:hAnsi="Calibri" w:eastAsia="宋体" w:cs="Times New Roman"/>
      <w:sz w:val="22"/>
      <w:szCs w:val="22"/>
      <w:lang w:bidi="ar-SA"/>
    </w:rPr>
  </w:style>
  <w:style w:type="character" w:customStyle="1" w:styleId="24">
    <w:name w:val="无间隔 Char"/>
    <w:link w:val="23"/>
    <w:qFormat/>
    <w:uiPriority w:val="1"/>
    <w:rPr>
      <w:rFonts w:ascii="Calibri" w:hAnsi="Calibri"/>
      <w:sz w:val="22"/>
      <w:szCs w:val="22"/>
      <w:lang w:bidi="ar-SA"/>
    </w:rPr>
  </w:style>
  <w:style w:type="paragraph" w:customStyle="1" w:styleId="25">
    <w:name w:val="Char"/>
    <w:basedOn w:val="1"/>
    <w:qFormat/>
    <w:uiPriority w:val="0"/>
    <w:pPr>
      <w:widowControl/>
      <w:spacing w:after="160" w:line="240" w:lineRule="exact"/>
      <w:jc w:val="left"/>
    </w:pPr>
    <w:rPr>
      <w:rFonts w:eastAsia="仿宋_GB231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MC SYSTEM</Company>
  <Pages>14</Pages>
  <Words>6295</Words>
  <Characters>6515</Characters>
  <Lines>46</Lines>
  <Paragraphs>12</Paragraphs>
  <TotalTime>25</TotalTime>
  <ScaleCrop>false</ScaleCrop>
  <LinksUpToDate>false</LinksUpToDate>
  <CharactersWithSpaces>6519</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2022-11-05T02:00:00Z</dcterms:created>
  <dc:creator>LOU</dc:creator>
  <cp:lastModifiedBy>zzb</cp:lastModifiedBy>
  <cp:lastPrinted>2026-09-09T02:38:00Z</cp:lastPrinted>
  <dcterms:modified xsi:type="dcterms:W3CDTF">2026-09-09T19:43:00Z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8120D8103DDB4F40B0CD823F32124A83_12</vt:lpwstr>
  </property>
  <property fmtid="{D5CDD505-2E9C-101B-9397-08002B2CF9AE}" pid="4" name="KSOTemplateDocerSaveRecord">
    <vt:lpwstr>eyJoZGlkIjoiODViY2JkMjU3NGYzZTEwMzZmMGFkZWViYmNkYWU3NDIiLCJ1c2VySWQiOiIzNDUwNjU1NTAifQ==</vt:lpwstr>
  </property>
</Properties>
</file>